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1E52" w14:textId="6A739EDE" w:rsidR="00203D76" w:rsidRPr="00203D76" w:rsidRDefault="00203D76" w:rsidP="00203D76">
      <w:pPr>
        <w:pStyle w:val="NormalWeb"/>
      </w:pPr>
      <w:r w:rsidRPr="00203D76">
        <w:rPr>
          <w:rStyle w:val="citation-137"/>
          <w:rFonts w:eastAsiaTheme="majorEastAsia"/>
        </w:rPr>
        <w:t xml:space="preserve">Handleiding: Montage van je Loungenet met Staaldraad </w:t>
      </w:r>
    </w:p>
    <w:p w14:paraId="2FF766C1" w14:textId="70A296C4" w:rsidR="00203D76" w:rsidRPr="00203D76" w:rsidRDefault="00203D76" w:rsidP="00203D76">
      <w:pPr>
        <w:pStyle w:val="NormalWeb"/>
      </w:pPr>
      <w:r w:rsidRPr="00203D76">
        <w:rPr>
          <w:rStyle w:val="citation-136"/>
          <w:rFonts w:eastAsiaTheme="majorEastAsia"/>
        </w:rPr>
        <w:t>Deze handleiding beschrijft stap voor stap hoe je een net monteert met behulp van staaldraad en oogmoeren</w:t>
      </w:r>
      <w:r w:rsidRPr="00203D76">
        <w:t>.</w:t>
      </w:r>
    </w:p>
    <w:p w14:paraId="412DC185" w14:textId="77777777" w:rsidR="00203D76" w:rsidRPr="00203D76" w:rsidRDefault="00203D76" w:rsidP="00203D76">
      <w:pPr>
        <w:pStyle w:val="NormalWeb"/>
        <w:rPr>
          <w:b/>
          <w:bCs/>
        </w:rPr>
      </w:pPr>
      <w:r w:rsidRPr="00203D76">
        <w:rPr>
          <w:rStyle w:val="citation-135"/>
          <w:rFonts w:eastAsiaTheme="majorEastAsia"/>
          <w:b/>
          <w:bCs/>
        </w:rPr>
        <w:t xml:space="preserve">Benodigdheden: </w:t>
      </w:r>
    </w:p>
    <w:p w14:paraId="1365E921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34"/>
          <w:rFonts w:eastAsiaTheme="majorEastAsia"/>
        </w:rPr>
        <w:t xml:space="preserve">Oogmoeren </w:t>
      </w:r>
    </w:p>
    <w:p w14:paraId="47AD5A59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33"/>
          <w:rFonts w:eastAsiaTheme="majorEastAsia"/>
        </w:rPr>
        <w:t xml:space="preserve">Staaldraad </w:t>
      </w:r>
    </w:p>
    <w:p w14:paraId="606FED7C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32"/>
          <w:rFonts w:eastAsiaTheme="majorEastAsia"/>
        </w:rPr>
        <w:t xml:space="preserve">Spanners (draadspanners) </w:t>
      </w:r>
    </w:p>
    <w:p w14:paraId="40F69021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31"/>
          <w:rFonts w:eastAsiaTheme="majorEastAsia"/>
        </w:rPr>
        <w:t xml:space="preserve">Nylondraad </w:t>
      </w:r>
    </w:p>
    <w:p w14:paraId="4E0412E9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30"/>
        </w:rPr>
        <w:t xml:space="preserve">Boormachine </w:t>
      </w:r>
    </w:p>
    <w:p w14:paraId="0D565515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29"/>
          <w:rFonts w:eastAsiaTheme="majorEastAsia"/>
        </w:rPr>
        <w:t xml:space="preserve">12 mm boor </w:t>
      </w:r>
    </w:p>
    <w:p w14:paraId="440AB157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28"/>
        </w:rPr>
        <w:t xml:space="preserve">Stofzuiger (voor boorgaten) </w:t>
      </w:r>
    </w:p>
    <w:p w14:paraId="69421E9C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27"/>
          <w:rFonts w:eastAsiaTheme="majorEastAsia"/>
        </w:rPr>
        <w:t xml:space="preserve">Knellers </w:t>
      </w:r>
    </w:p>
    <w:p w14:paraId="289D35DE" w14:textId="77777777" w:rsidR="00203D76" w:rsidRPr="00203D76" w:rsidRDefault="00203D76" w:rsidP="00203D76">
      <w:pPr>
        <w:pStyle w:val="NormalWeb"/>
        <w:numPr>
          <w:ilvl w:val="0"/>
          <w:numId w:val="1"/>
        </w:numPr>
      </w:pPr>
      <w:r w:rsidRPr="00203D76">
        <w:rPr>
          <w:rStyle w:val="citation-126"/>
        </w:rPr>
        <w:t xml:space="preserve">Optioneel: Tweede persoon voor assistentie </w:t>
      </w:r>
    </w:p>
    <w:p w14:paraId="32284E68" w14:textId="77777777" w:rsidR="00203D76" w:rsidRPr="00203D76" w:rsidRDefault="00203D76" w:rsidP="00203D76">
      <w:pPr>
        <w:pStyle w:val="NormalWeb"/>
      </w:pPr>
      <w:r w:rsidRPr="00203D76">
        <w:rPr>
          <w:rStyle w:val="citation-125"/>
        </w:rPr>
        <w:t xml:space="preserve">Montage stappen: </w:t>
      </w:r>
    </w:p>
    <w:p w14:paraId="4F54AD91" w14:textId="77777777" w:rsidR="00203D76" w:rsidRPr="00203D76" w:rsidRDefault="00203D76" w:rsidP="00203D76">
      <w:pPr>
        <w:pStyle w:val="NormalWeb"/>
        <w:rPr>
          <w:b/>
          <w:bCs/>
        </w:rPr>
      </w:pPr>
      <w:r w:rsidRPr="00203D76">
        <w:rPr>
          <w:rStyle w:val="citation-124"/>
          <w:b/>
          <w:bCs/>
        </w:rPr>
        <w:t xml:space="preserve">Voorbereiden van de boorgaten: </w:t>
      </w:r>
    </w:p>
    <w:p w14:paraId="7E937FF2" w14:textId="77777777" w:rsidR="00203D76" w:rsidRPr="00203D76" w:rsidRDefault="00203D76" w:rsidP="00203D76">
      <w:pPr>
        <w:pStyle w:val="NormalWeb"/>
        <w:numPr>
          <w:ilvl w:val="0"/>
          <w:numId w:val="2"/>
        </w:numPr>
      </w:pPr>
      <w:r w:rsidRPr="00203D76">
        <w:rPr>
          <w:rStyle w:val="citation-123"/>
        </w:rPr>
        <w:t>Boor gaten met een 12 mm boor voor de oogmoeren</w:t>
      </w:r>
      <w:r w:rsidRPr="00203D76">
        <w:t>.</w:t>
      </w:r>
    </w:p>
    <w:p w14:paraId="7BA052CF" w14:textId="77777777" w:rsidR="00203D76" w:rsidRPr="00203D76" w:rsidRDefault="00203D76" w:rsidP="00203D76">
      <w:pPr>
        <w:pStyle w:val="NormalWeb"/>
        <w:numPr>
          <w:ilvl w:val="0"/>
          <w:numId w:val="2"/>
        </w:numPr>
      </w:pPr>
      <w:r w:rsidRPr="00203D76">
        <w:rPr>
          <w:rStyle w:val="citation-122"/>
        </w:rPr>
        <w:t>Zorg ervoor dat de boorgaten voldoende diep zijn, zodat de stokeinden van de oogmoeren er volledig in passen, tot aan de metrische draad</w:t>
      </w:r>
      <w:r w:rsidRPr="00203D76">
        <w:t>.</w:t>
      </w:r>
    </w:p>
    <w:p w14:paraId="5095BE9E" w14:textId="77777777" w:rsidR="00203D76" w:rsidRPr="00203D76" w:rsidRDefault="00203D76" w:rsidP="00203D76">
      <w:pPr>
        <w:pStyle w:val="NormalWeb"/>
        <w:numPr>
          <w:ilvl w:val="0"/>
          <w:numId w:val="2"/>
        </w:numPr>
      </w:pPr>
      <w:r w:rsidRPr="00203D76">
        <w:rPr>
          <w:rStyle w:val="citation-121"/>
        </w:rPr>
        <w:t>Zuig al het overtollige stof uit de boorgaten om een stevige bevestiging van de stokeinden te garanderen</w:t>
      </w:r>
      <w:r w:rsidRPr="00203D76">
        <w:t>.</w:t>
      </w:r>
    </w:p>
    <w:p w14:paraId="1BBE9123" w14:textId="77777777" w:rsidR="00203D76" w:rsidRPr="00203D76" w:rsidRDefault="00203D76" w:rsidP="00203D76">
      <w:pPr>
        <w:pStyle w:val="NormalWeb"/>
        <w:numPr>
          <w:ilvl w:val="0"/>
          <w:numId w:val="2"/>
        </w:numPr>
      </w:pPr>
      <w:r w:rsidRPr="00203D76">
        <w:rPr>
          <w:rStyle w:val="citation-120"/>
        </w:rPr>
        <w:t>Voor houten oppervlakken zijn geen pluggen nodig, maar voorboren is wel verstandig</w:t>
      </w:r>
      <w:r w:rsidRPr="00203D76">
        <w:t>.</w:t>
      </w:r>
    </w:p>
    <w:p w14:paraId="78D2A81B" w14:textId="77777777" w:rsidR="00203D76" w:rsidRPr="00203D76" w:rsidRDefault="00203D76" w:rsidP="00203D76">
      <w:pPr>
        <w:pStyle w:val="NormalWeb"/>
        <w:numPr>
          <w:ilvl w:val="0"/>
          <w:numId w:val="2"/>
        </w:numPr>
      </w:pPr>
      <w:r w:rsidRPr="00203D76">
        <w:rPr>
          <w:rStyle w:val="citation-119"/>
        </w:rPr>
        <w:t>Draai de stokeinden voorzichtig in het hout om splijten te voorkomen</w:t>
      </w:r>
      <w:r w:rsidRPr="00203D76">
        <w:t>.</w:t>
      </w:r>
    </w:p>
    <w:p w14:paraId="4487FD15" w14:textId="77777777" w:rsidR="00203D76" w:rsidRPr="00203D76" w:rsidRDefault="00203D76" w:rsidP="00203D76">
      <w:pPr>
        <w:pStyle w:val="NormalWeb"/>
        <w:rPr>
          <w:b/>
          <w:bCs/>
        </w:rPr>
      </w:pPr>
      <w:r w:rsidRPr="00203D76">
        <w:rPr>
          <w:rStyle w:val="citation-118"/>
          <w:b/>
          <w:bCs/>
        </w:rPr>
        <w:t xml:space="preserve">Plaatsen van de oogmoeren: </w:t>
      </w:r>
    </w:p>
    <w:p w14:paraId="3004F069" w14:textId="77777777" w:rsidR="00203D76" w:rsidRPr="00203D76" w:rsidRDefault="00203D76" w:rsidP="00203D76">
      <w:pPr>
        <w:pStyle w:val="NormalWeb"/>
        <w:numPr>
          <w:ilvl w:val="0"/>
          <w:numId w:val="3"/>
        </w:numPr>
      </w:pPr>
      <w:r w:rsidRPr="00203D76">
        <w:rPr>
          <w:rStyle w:val="citation-117"/>
        </w:rPr>
        <w:t>Plaats dicht bij de hoeken (links en rechts) een oogmoer</w:t>
      </w:r>
      <w:r w:rsidRPr="00203D76">
        <w:t>.</w:t>
      </w:r>
    </w:p>
    <w:p w14:paraId="4887C78F" w14:textId="77777777" w:rsidR="00203D76" w:rsidRPr="00203D76" w:rsidRDefault="00203D76" w:rsidP="00203D76">
      <w:pPr>
        <w:pStyle w:val="NormalWeb"/>
        <w:numPr>
          <w:ilvl w:val="0"/>
          <w:numId w:val="3"/>
        </w:numPr>
      </w:pPr>
      <w:r w:rsidRPr="00203D76">
        <w:rPr>
          <w:rStyle w:val="citation-116"/>
        </w:rPr>
        <w:t>Verdeel vervolgens de overige oogmoeren over de tussenliggende stukken, met ongeveer 50 centimeter tussen elke oogmoer</w:t>
      </w:r>
      <w:r w:rsidRPr="00203D76">
        <w:t>.</w:t>
      </w:r>
    </w:p>
    <w:p w14:paraId="1BFF8381" w14:textId="77777777" w:rsidR="00203D76" w:rsidRPr="00203D76" w:rsidRDefault="00203D76" w:rsidP="00203D76">
      <w:pPr>
        <w:pStyle w:val="NormalWeb"/>
        <w:numPr>
          <w:ilvl w:val="0"/>
          <w:numId w:val="3"/>
        </w:numPr>
      </w:pPr>
      <w:r w:rsidRPr="00203D76">
        <w:rPr>
          <w:rStyle w:val="citation-115"/>
        </w:rPr>
        <w:t>Draai de ogen stevig op de stokeinden</w:t>
      </w:r>
      <w:r w:rsidRPr="00203D76">
        <w:t>.</w:t>
      </w:r>
    </w:p>
    <w:p w14:paraId="3464BB70" w14:textId="77777777" w:rsidR="00203D76" w:rsidRPr="00203D76" w:rsidRDefault="00203D76" w:rsidP="00203D76">
      <w:pPr>
        <w:pStyle w:val="NormalWeb"/>
        <w:rPr>
          <w:b/>
          <w:bCs/>
        </w:rPr>
      </w:pPr>
      <w:r w:rsidRPr="00203D76">
        <w:rPr>
          <w:rStyle w:val="citation-114"/>
          <w:b/>
          <w:bCs/>
        </w:rPr>
        <w:t xml:space="preserve">Bevestigen van de staaldraad aan de spanner: </w:t>
      </w:r>
    </w:p>
    <w:p w14:paraId="17778DC8" w14:textId="77777777" w:rsidR="00203D76" w:rsidRPr="00203D76" w:rsidRDefault="00203D76" w:rsidP="00203D76">
      <w:pPr>
        <w:pStyle w:val="NormalWeb"/>
        <w:numPr>
          <w:ilvl w:val="0"/>
          <w:numId w:val="4"/>
        </w:numPr>
      </w:pPr>
      <w:r w:rsidRPr="00203D76">
        <w:rPr>
          <w:rStyle w:val="citation-113"/>
        </w:rPr>
        <w:t>Draai de staalkabelspanner 75% open, zodat er voldoende open ruimte is</w:t>
      </w:r>
      <w:r w:rsidRPr="00203D76">
        <w:t>.</w:t>
      </w:r>
    </w:p>
    <w:p w14:paraId="6087002E" w14:textId="77777777" w:rsidR="00203D76" w:rsidRPr="00203D76" w:rsidRDefault="00203D76" w:rsidP="00203D76">
      <w:pPr>
        <w:pStyle w:val="NormalWeb"/>
        <w:numPr>
          <w:ilvl w:val="0"/>
          <w:numId w:val="4"/>
        </w:numPr>
      </w:pPr>
      <w:r w:rsidRPr="00203D76">
        <w:rPr>
          <w:rStyle w:val="citation-112"/>
        </w:rPr>
        <w:t>Haal één kant van de staaldraad door een oogmoer</w:t>
      </w:r>
      <w:r w:rsidRPr="00203D76">
        <w:t>.</w:t>
      </w:r>
    </w:p>
    <w:p w14:paraId="361ECC56" w14:textId="77777777" w:rsidR="00203D76" w:rsidRPr="00203D76" w:rsidRDefault="00203D76" w:rsidP="00203D76">
      <w:pPr>
        <w:pStyle w:val="NormalWeb"/>
        <w:numPr>
          <w:ilvl w:val="0"/>
          <w:numId w:val="4"/>
        </w:numPr>
      </w:pPr>
      <w:r w:rsidRPr="00203D76">
        <w:rPr>
          <w:rStyle w:val="citation-111"/>
        </w:rPr>
        <w:t>Maak met de knellers een lus aan het uiteinde van de kabel, zodanig dat het oog van de spanner in deze lus zit</w:t>
      </w:r>
      <w:r w:rsidRPr="00203D76">
        <w:t>.</w:t>
      </w:r>
    </w:p>
    <w:p w14:paraId="5691E119" w14:textId="77777777" w:rsidR="00203D76" w:rsidRPr="00203D76" w:rsidRDefault="00203D76" w:rsidP="00203D76">
      <w:pPr>
        <w:pStyle w:val="NormalWeb"/>
        <w:numPr>
          <w:ilvl w:val="0"/>
          <w:numId w:val="4"/>
        </w:numPr>
      </w:pPr>
      <w:r w:rsidRPr="00203D76">
        <w:rPr>
          <w:rStyle w:val="citation-110"/>
        </w:rPr>
        <w:t>Herhaal dit proces aan de andere kant van de staaldraad</w:t>
      </w:r>
      <w:r w:rsidRPr="00203D76">
        <w:t xml:space="preserve">. </w:t>
      </w:r>
      <w:r w:rsidRPr="00203D76">
        <w:rPr>
          <w:rStyle w:val="citation-109"/>
        </w:rPr>
        <w:t>Trek hierbij de kabel handmatig zo strak mogelijk</w:t>
      </w:r>
      <w:r w:rsidRPr="00203D76">
        <w:t>.</w:t>
      </w:r>
    </w:p>
    <w:p w14:paraId="35755E77" w14:textId="77777777" w:rsidR="00203D76" w:rsidRDefault="00203D76" w:rsidP="00203D76">
      <w:pPr>
        <w:pStyle w:val="NormalWeb"/>
        <w:numPr>
          <w:ilvl w:val="0"/>
          <w:numId w:val="4"/>
        </w:numPr>
      </w:pPr>
      <w:r w:rsidRPr="00203D76">
        <w:rPr>
          <w:rStyle w:val="citation-108"/>
        </w:rPr>
        <w:t>Dit werkt het beste met twee personen: één persoon houdt de kabel op spanning, terwijl de ander de klemmen bevestigt</w:t>
      </w:r>
      <w:r w:rsidRPr="00203D76">
        <w:t>.</w:t>
      </w:r>
    </w:p>
    <w:p w14:paraId="08287FEB" w14:textId="158FD0F6" w:rsidR="00203D76" w:rsidRDefault="00203D76" w:rsidP="00203D76">
      <w:pPr>
        <w:pStyle w:val="NormalWeb"/>
        <w:numPr>
          <w:ilvl w:val="0"/>
          <w:numId w:val="4"/>
        </w:numPr>
      </w:pPr>
      <w:r>
        <w:t>Er is een gangbare theorie over het bevestigen van de draadklemmen. Dit wordt omschreven met “never saddle a dead horse” Dit heeft te maken met de positie van de klemmen op de kabel. Zie bijgesloten afbeelding:</w:t>
      </w:r>
    </w:p>
    <w:p w14:paraId="214DF88D" w14:textId="3081C7A2" w:rsidR="00203D76" w:rsidRDefault="00203D76" w:rsidP="00203D76">
      <w:pPr>
        <w:pStyle w:val="NormalWeb"/>
        <w:ind w:left="720"/>
      </w:pPr>
      <w:r>
        <w:lastRenderedPageBreak/>
        <w:fldChar w:fldCharType="begin"/>
      </w:r>
      <w:r>
        <w:instrText xml:space="preserve"> INCLUDEPICTURE "https://krakenoffshore.co.uk/wp-content/uploads/2022/11/never-saddle-a-dead-horse-2.jpg?w=552"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8E098B" wp14:editId="4AE0E36E">
            <wp:extent cx="5731510" cy="5496560"/>
            <wp:effectExtent l="0" t="0" r="0" b="2540"/>
            <wp:docPr id="902580595" name="Picture 1" descr="Never Saddle a Dead Horse | Kraken Offsh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ver Saddle a Dead Horse | Kraken Offsh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4EA2860" w14:textId="7AE5DF1F" w:rsidR="00203D76" w:rsidRPr="00203D76" w:rsidRDefault="00203D76" w:rsidP="00203D76">
      <w:pPr>
        <w:pStyle w:val="NormalWeb"/>
      </w:pPr>
      <w:r>
        <w:t>Mocht je hier vragen over hebben dan kun je het beste een AI programma of google om hulp vragen. Er is veel informatie over te vinden.</w:t>
      </w:r>
    </w:p>
    <w:p w14:paraId="3E106DC5" w14:textId="77777777" w:rsidR="00203D76" w:rsidRDefault="00203D76" w:rsidP="00203D76">
      <w:pPr>
        <w:pStyle w:val="NormalWeb"/>
        <w:rPr>
          <w:rStyle w:val="citation-107"/>
        </w:rPr>
      </w:pPr>
    </w:p>
    <w:p w14:paraId="72B5C1A9" w14:textId="22E17349" w:rsidR="00203D76" w:rsidRPr="00203D76" w:rsidRDefault="00203D76" w:rsidP="00203D76">
      <w:pPr>
        <w:pStyle w:val="NormalWeb"/>
        <w:rPr>
          <w:b/>
          <w:bCs/>
        </w:rPr>
      </w:pPr>
      <w:r w:rsidRPr="00203D76">
        <w:rPr>
          <w:rStyle w:val="citation-107"/>
          <w:b/>
          <w:bCs/>
        </w:rPr>
        <w:t xml:space="preserve">Op spanning brengen van de staaldraad: </w:t>
      </w:r>
    </w:p>
    <w:p w14:paraId="41D366B5" w14:textId="77777777" w:rsidR="00203D76" w:rsidRPr="00203D76" w:rsidRDefault="00203D76" w:rsidP="00203D76">
      <w:pPr>
        <w:pStyle w:val="NormalWeb"/>
        <w:numPr>
          <w:ilvl w:val="0"/>
          <w:numId w:val="5"/>
        </w:numPr>
      </w:pPr>
      <w:r w:rsidRPr="00203D76">
        <w:rPr>
          <w:rStyle w:val="citation-106"/>
        </w:rPr>
        <w:t>De staaldraad moet nu al redelijk strak hangen</w:t>
      </w:r>
      <w:r w:rsidRPr="00203D76">
        <w:t>.</w:t>
      </w:r>
    </w:p>
    <w:p w14:paraId="66180066" w14:textId="77777777" w:rsidR="00203D76" w:rsidRPr="00203D76" w:rsidRDefault="00203D76" w:rsidP="00203D76">
      <w:pPr>
        <w:pStyle w:val="NormalWeb"/>
        <w:numPr>
          <w:ilvl w:val="0"/>
          <w:numId w:val="5"/>
        </w:numPr>
      </w:pPr>
      <w:r w:rsidRPr="00203D76">
        <w:rPr>
          <w:rStyle w:val="citation-105"/>
        </w:rPr>
        <w:t>Houd één oog van de spanner vast en draai de spanner langzaam dicht om de kabel verder op spanning te brengen</w:t>
      </w:r>
      <w:r w:rsidRPr="00203D76">
        <w:t>.</w:t>
      </w:r>
    </w:p>
    <w:p w14:paraId="41D4304E" w14:textId="77777777" w:rsidR="00203D76" w:rsidRPr="00203D76" w:rsidRDefault="00203D76" w:rsidP="00203D76">
      <w:pPr>
        <w:pStyle w:val="NormalWeb"/>
        <w:numPr>
          <w:ilvl w:val="0"/>
          <w:numId w:val="5"/>
        </w:numPr>
      </w:pPr>
      <w:r w:rsidRPr="00203D76">
        <w:rPr>
          <w:rStyle w:val="citation-104"/>
        </w:rPr>
        <w:t>Controleer, nadat de staaldraad rondom op spanning is gezet, direct of alle oogmoeren goed vastzitten en niet uit de muur worden getrokken</w:t>
      </w:r>
      <w:r w:rsidRPr="00203D76">
        <w:t>.</w:t>
      </w:r>
    </w:p>
    <w:p w14:paraId="044E05B8" w14:textId="77777777" w:rsidR="00203D76" w:rsidRPr="00203D76" w:rsidRDefault="00203D76" w:rsidP="00203D76">
      <w:pPr>
        <w:pStyle w:val="NormalWeb"/>
        <w:rPr>
          <w:b/>
          <w:bCs/>
        </w:rPr>
      </w:pPr>
      <w:r w:rsidRPr="00203D76">
        <w:rPr>
          <w:rStyle w:val="citation-103"/>
          <w:b/>
          <w:bCs/>
        </w:rPr>
        <w:t xml:space="preserve">Bevestigen van het net aan de staaldraad: </w:t>
      </w:r>
    </w:p>
    <w:p w14:paraId="403E0E1B" w14:textId="77777777" w:rsidR="00203D76" w:rsidRPr="00203D76" w:rsidRDefault="00203D76" w:rsidP="00203D76">
      <w:pPr>
        <w:pStyle w:val="NormalWeb"/>
        <w:numPr>
          <w:ilvl w:val="0"/>
          <w:numId w:val="6"/>
        </w:numPr>
      </w:pPr>
      <w:r w:rsidRPr="00203D76">
        <w:rPr>
          <w:rStyle w:val="citation-102"/>
        </w:rPr>
        <w:t>Begin in de hoek waar de spanner zich bevindt</w:t>
      </w:r>
      <w:r w:rsidRPr="00203D76">
        <w:t>.</w:t>
      </w:r>
    </w:p>
    <w:p w14:paraId="27AFE65F" w14:textId="77777777" w:rsidR="00203D76" w:rsidRPr="00203D76" w:rsidRDefault="00203D76" w:rsidP="00203D76">
      <w:pPr>
        <w:pStyle w:val="NormalWeb"/>
        <w:numPr>
          <w:ilvl w:val="0"/>
          <w:numId w:val="6"/>
        </w:numPr>
      </w:pPr>
      <w:r w:rsidRPr="00203D76">
        <w:rPr>
          <w:rStyle w:val="citation-101"/>
        </w:rPr>
        <w:t>Knoop het randkoord van het net vast aan de staaldraad met een marlsteek</w:t>
      </w:r>
      <w:r w:rsidRPr="00203D76">
        <w:t xml:space="preserve">. </w:t>
      </w:r>
      <w:r w:rsidRPr="00203D76">
        <w:rPr>
          <w:rStyle w:val="citation-100"/>
        </w:rPr>
        <w:t>Dit zorgt voor het mooiste resultaat</w:t>
      </w:r>
      <w:r w:rsidRPr="00203D76">
        <w:t>.</w:t>
      </w:r>
    </w:p>
    <w:p w14:paraId="222585B5" w14:textId="77777777" w:rsidR="00203D76" w:rsidRPr="00203D76" w:rsidRDefault="00203D76" w:rsidP="00203D76">
      <w:pPr>
        <w:pStyle w:val="NormalWeb"/>
        <w:numPr>
          <w:ilvl w:val="0"/>
          <w:numId w:val="6"/>
        </w:numPr>
      </w:pPr>
      <w:r w:rsidRPr="00203D76">
        <w:rPr>
          <w:rStyle w:val="citation-99"/>
        </w:rPr>
        <w:lastRenderedPageBreak/>
        <w:t>Werk het hele net rond en knoop bij voorkeur iedere maas aan de staaldraad</w:t>
      </w:r>
      <w:r w:rsidRPr="00203D76">
        <w:t>.</w:t>
      </w:r>
    </w:p>
    <w:p w14:paraId="225FDC42" w14:textId="1429CE71" w:rsidR="00203D76" w:rsidRPr="00203D76" w:rsidRDefault="00203D76" w:rsidP="00203D76">
      <w:pPr>
        <w:pStyle w:val="NormalWeb"/>
        <w:numPr>
          <w:ilvl w:val="0"/>
          <w:numId w:val="6"/>
        </w:numPr>
      </w:pPr>
      <w:r w:rsidRPr="00203D76">
        <w:rPr>
          <w:rStyle w:val="citation-98"/>
        </w:rPr>
        <w:t>Als het net niet strak genoeg hangt, kun je één of meerdere mazen pakken en deze aan het randkoord knopen om het net te verkleinen en strakker te trekken</w:t>
      </w:r>
      <w:r w:rsidRPr="00203D76">
        <w:t>.</w:t>
      </w:r>
    </w:p>
    <w:p w14:paraId="52919E6D" w14:textId="77777777" w:rsidR="00203D76" w:rsidRPr="00203D76" w:rsidRDefault="00203D76" w:rsidP="00203D76">
      <w:pPr>
        <w:pStyle w:val="NormalWeb"/>
        <w:rPr>
          <w:b/>
          <w:bCs/>
        </w:rPr>
      </w:pPr>
      <w:r w:rsidRPr="00203D76">
        <w:rPr>
          <w:rStyle w:val="citation-97"/>
          <w:b/>
          <w:bCs/>
        </w:rPr>
        <w:t xml:space="preserve">Aanvullende video's: </w:t>
      </w:r>
    </w:p>
    <w:p w14:paraId="02B24F98" w14:textId="05515CE2" w:rsidR="00203D76" w:rsidRPr="00203D76" w:rsidRDefault="00203D76" w:rsidP="00203D76">
      <w:pPr>
        <w:pStyle w:val="NormalWeb"/>
      </w:pPr>
      <w:r w:rsidRPr="00203D76">
        <w:rPr>
          <w:rStyle w:val="citation-96"/>
        </w:rPr>
        <w:t xml:space="preserve">Voor een visuele demonstratie van de montage kun </w:t>
      </w:r>
      <w:r>
        <w:t xml:space="preserve"> </w:t>
      </w:r>
      <w:r w:rsidRPr="00203D76">
        <w:rPr>
          <w:rStyle w:val="citation-96"/>
        </w:rPr>
        <w:t xml:space="preserve">je de volgende video bekijken: </w:t>
      </w:r>
    </w:p>
    <w:p w14:paraId="474204B7" w14:textId="7AB9F5D7" w:rsidR="00203D76" w:rsidRPr="00203D76" w:rsidRDefault="00203D76" w:rsidP="00203D76">
      <w:pPr>
        <w:pStyle w:val="NormalWeb"/>
        <w:numPr>
          <w:ilvl w:val="0"/>
          <w:numId w:val="7"/>
        </w:numPr>
      </w:pPr>
      <w:hyperlink r:id="rId6" w:history="1">
        <w:r w:rsidRPr="00203D76">
          <w:rPr>
            <w:rStyle w:val="Hyperlink"/>
          </w:rPr>
          <w:t>Montage loungenet</w:t>
        </w:r>
      </w:hyperlink>
      <w:r w:rsidRPr="00203D76">
        <w:rPr>
          <w:rStyle w:val="citation-93"/>
        </w:rPr>
        <w:t xml:space="preserve"> </w:t>
      </w:r>
    </w:p>
    <w:p w14:paraId="21EFCA8C" w14:textId="269EC97E" w:rsidR="00203D76" w:rsidRPr="00203D76" w:rsidRDefault="00203D76" w:rsidP="00203D76">
      <w:pPr>
        <w:pStyle w:val="NormalWeb"/>
      </w:pPr>
      <w:r w:rsidRPr="00203D76">
        <w:rPr>
          <w:rStyle w:val="citation-92"/>
        </w:rPr>
        <w:t xml:space="preserve">Mocht </w:t>
      </w:r>
      <w:r>
        <w:t xml:space="preserve"> </w:t>
      </w:r>
      <w:r w:rsidRPr="00203D76">
        <w:rPr>
          <w:rStyle w:val="citation-92"/>
        </w:rPr>
        <w:t>je nog vragen hebben, neem dan gerust contact op met Nettenshop</w:t>
      </w:r>
      <w:r w:rsidRPr="00203D76">
        <w:t>.</w:t>
      </w:r>
    </w:p>
    <w:p w14:paraId="5C16D58B" w14:textId="77777777" w:rsidR="00203D76" w:rsidRPr="00203D76" w:rsidRDefault="00203D76"/>
    <w:sectPr w:rsidR="00203D76" w:rsidRPr="00203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56E"/>
    <w:multiLevelType w:val="multilevel"/>
    <w:tmpl w:val="B6DCB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73616"/>
    <w:multiLevelType w:val="multilevel"/>
    <w:tmpl w:val="4CB6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7814"/>
    <w:multiLevelType w:val="multilevel"/>
    <w:tmpl w:val="EE4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50FDC"/>
    <w:multiLevelType w:val="multilevel"/>
    <w:tmpl w:val="5BA4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D108F"/>
    <w:multiLevelType w:val="multilevel"/>
    <w:tmpl w:val="FBE6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F4285"/>
    <w:multiLevelType w:val="multilevel"/>
    <w:tmpl w:val="77F2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15FEE"/>
    <w:multiLevelType w:val="multilevel"/>
    <w:tmpl w:val="DD00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728276">
    <w:abstractNumId w:val="2"/>
  </w:num>
  <w:num w:numId="2" w16cid:durableId="2039163214">
    <w:abstractNumId w:val="4"/>
  </w:num>
  <w:num w:numId="3" w16cid:durableId="354693987">
    <w:abstractNumId w:val="3"/>
  </w:num>
  <w:num w:numId="4" w16cid:durableId="1200976698">
    <w:abstractNumId w:val="1"/>
  </w:num>
  <w:num w:numId="5" w16cid:durableId="2137063520">
    <w:abstractNumId w:val="6"/>
  </w:num>
  <w:num w:numId="6" w16cid:durableId="280452747">
    <w:abstractNumId w:val="0"/>
  </w:num>
  <w:num w:numId="7" w16cid:durableId="287201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76"/>
    <w:rsid w:val="00203D76"/>
    <w:rsid w:val="009C656D"/>
    <w:rsid w:val="00E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2988C2"/>
  <w15:chartTrackingRefBased/>
  <w15:docId w15:val="{645371CB-8BCB-9A4C-8BA5-52C9D52C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D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itation-137">
    <w:name w:val="citation-137"/>
    <w:basedOn w:val="DefaultParagraphFont"/>
    <w:rsid w:val="00203D76"/>
  </w:style>
  <w:style w:type="character" w:customStyle="1" w:styleId="citation-136">
    <w:name w:val="citation-136"/>
    <w:basedOn w:val="DefaultParagraphFont"/>
    <w:rsid w:val="00203D76"/>
  </w:style>
  <w:style w:type="character" w:customStyle="1" w:styleId="citation-135">
    <w:name w:val="citation-135"/>
    <w:basedOn w:val="DefaultParagraphFont"/>
    <w:rsid w:val="00203D76"/>
  </w:style>
  <w:style w:type="character" w:customStyle="1" w:styleId="citation-134">
    <w:name w:val="citation-134"/>
    <w:basedOn w:val="DefaultParagraphFont"/>
    <w:rsid w:val="00203D76"/>
  </w:style>
  <w:style w:type="character" w:customStyle="1" w:styleId="citation-133">
    <w:name w:val="citation-133"/>
    <w:basedOn w:val="DefaultParagraphFont"/>
    <w:rsid w:val="00203D76"/>
  </w:style>
  <w:style w:type="character" w:customStyle="1" w:styleId="citation-132">
    <w:name w:val="citation-132"/>
    <w:basedOn w:val="DefaultParagraphFont"/>
    <w:rsid w:val="00203D76"/>
  </w:style>
  <w:style w:type="character" w:customStyle="1" w:styleId="citation-131">
    <w:name w:val="citation-131"/>
    <w:basedOn w:val="DefaultParagraphFont"/>
    <w:rsid w:val="00203D76"/>
  </w:style>
  <w:style w:type="character" w:customStyle="1" w:styleId="citation-130">
    <w:name w:val="citation-130"/>
    <w:basedOn w:val="DefaultParagraphFont"/>
    <w:rsid w:val="00203D76"/>
  </w:style>
  <w:style w:type="character" w:customStyle="1" w:styleId="citation-129">
    <w:name w:val="citation-129"/>
    <w:basedOn w:val="DefaultParagraphFont"/>
    <w:rsid w:val="00203D76"/>
  </w:style>
  <w:style w:type="character" w:customStyle="1" w:styleId="citation-128">
    <w:name w:val="citation-128"/>
    <w:basedOn w:val="DefaultParagraphFont"/>
    <w:rsid w:val="00203D76"/>
  </w:style>
  <w:style w:type="character" w:customStyle="1" w:styleId="citation-127">
    <w:name w:val="citation-127"/>
    <w:basedOn w:val="DefaultParagraphFont"/>
    <w:rsid w:val="00203D76"/>
  </w:style>
  <w:style w:type="character" w:customStyle="1" w:styleId="citation-126">
    <w:name w:val="citation-126"/>
    <w:basedOn w:val="DefaultParagraphFont"/>
    <w:rsid w:val="00203D76"/>
  </w:style>
  <w:style w:type="character" w:customStyle="1" w:styleId="citation-125">
    <w:name w:val="citation-125"/>
    <w:basedOn w:val="DefaultParagraphFont"/>
    <w:rsid w:val="00203D76"/>
  </w:style>
  <w:style w:type="character" w:customStyle="1" w:styleId="citation-124">
    <w:name w:val="citation-124"/>
    <w:basedOn w:val="DefaultParagraphFont"/>
    <w:rsid w:val="00203D76"/>
  </w:style>
  <w:style w:type="character" w:customStyle="1" w:styleId="citation-123">
    <w:name w:val="citation-123"/>
    <w:basedOn w:val="DefaultParagraphFont"/>
    <w:rsid w:val="00203D76"/>
  </w:style>
  <w:style w:type="character" w:customStyle="1" w:styleId="citation-122">
    <w:name w:val="citation-122"/>
    <w:basedOn w:val="DefaultParagraphFont"/>
    <w:rsid w:val="00203D76"/>
  </w:style>
  <w:style w:type="character" w:customStyle="1" w:styleId="citation-121">
    <w:name w:val="citation-121"/>
    <w:basedOn w:val="DefaultParagraphFont"/>
    <w:rsid w:val="00203D76"/>
  </w:style>
  <w:style w:type="character" w:customStyle="1" w:styleId="citation-120">
    <w:name w:val="citation-120"/>
    <w:basedOn w:val="DefaultParagraphFont"/>
    <w:rsid w:val="00203D76"/>
  </w:style>
  <w:style w:type="character" w:customStyle="1" w:styleId="citation-119">
    <w:name w:val="citation-119"/>
    <w:basedOn w:val="DefaultParagraphFont"/>
    <w:rsid w:val="00203D76"/>
  </w:style>
  <w:style w:type="character" w:customStyle="1" w:styleId="citation-118">
    <w:name w:val="citation-118"/>
    <w:basedOn w:val="DefaultParagraphFont"/>
    <w:rsid w:val="00203D76"/>
  </w:style>
  <w:style w:type="character" w:customStyle="1" w:styleId="citation-117">
    <w:name w:val="citation-117"/>
    <w:basedOn w:val="DefaultParagraphFont"/>
    <w:rsid w:val="00203D76"/>
  </w:style>
  <w:style w:type="character" w:customStyle="1" w:styleId="citation-116">
    <w:name w:val="citation-116"/>
    <w:basedOn w:val="DefaultParagraphFont"/>
    <w:rsid w:val="00203D76"/>
  </w:style>
  <w:style w:type="character" w:customStyle="1" w:styleId="citation-115">
    <w:name w:val="citation-115"/>
    <w:basedOn w:val="DefaultParagraphFont"/>
    <w:rsid w:val="00203D76"/>
  </w:style>
  <w:style w:type="character" w:customStyle="1" w:styleId="citation-114">
    <w:name w:val="citation-114"/>
    <w:basedOn w:val="DefaultParagraphFont"/>
    <w:rsid w:val="00203D76"/>
  </w:style>
  <w:style w:type="character" w:customStyle="1" w:styleId="citation-113">
    <w:name w:val="citation-113"/>
    <w:basedOn w:val="DefaultParagraphFont"/>
    <w:rsid w:val="00203D76"/>
  </w:style>
  <w:style w:type="character" w:customStyle="1" w:styleId="citation-112">
    <w:name w:val="citation-112"/>
    <w:basedOn w:val="DefaultParagraphFont"/>
    <w:rsid w:val="00203D76"/>
  </w:style>
  <w:style w:type="character" w:customStyle="1" w:styleId="citation-111">
    <w:name w:val="citation-111"/>
    <w:basedOn w:val="DefaultParagraphFont"/>
    <w:rsid w:val="00203D76"/>
  </w:style>
  <w:style w:type="character" w:customStyle="1" w:styleId="citation-110">
    <w:name w:val="citation-110"/>
    <w:basedOn w:val="DefaultParagraphFont"/>
    <w:rsid w:val="00203D76"/>
  </w:style>
  <w:style w:type="character" w:customStyle="1" w:styleId="citation-109">
    <w:name w:val="citation-109"/>
    <w:basedOn w:val="DefaultParagraphFont"/>
    <w:rsid w:val="00203D76"/>
  </w:style>
  <w:style w:type="character" w:customStyle="1" w:styleId="citation-108">
    <w:name w:val="citation-108"/>
    <w:basedOn w:val="DefaultParagraphFont"/>
    <w:rsid w:val="00203D76"/>
  </w:style>
  <w:style w:type="character" w:customStyle="1" w:styleId="citation-107">
    <w:name w:val="citation-107"/>
    <w:basedOn w:val="DefaultParagraphFont"/>
    <w:rsid w:val="00203D76"/>
  </w:style>
  <w:style w:type="character" w:customStyle="1" w:styleId="citation-106">
    <w:name w:val="citation-106"/>
    <w:basedOn w:val="DefaultParagraphFont"/>
    <w:rsid w:val="00203D76"/>
  </w:style>
  <w:style w:type="character" w:customStyle="1" w:styleId="citation-105">
    <w:name w:val="citation-105"/>
    <w:basedOn w:val="DefaultParagraphFont"/>
    <w:rsid w:val="00203D76"/>
  </w:style>
  <w:style w:type="character" w:customStyle="1" w:styleId="citation-104">
    <w:name w:val="citation-104"/>
    <w:basedOn w:val="DefaultParagraphFont"/>
    <w:rsid w:val="00203D76"/>
  </w:style>
  <w:style w:type="character" w:customStyle="1" w:styleId="citation-103">
    <w:name w:val="citation-103"/>
    <w:basedOn w:val="DefaultParagraphFont"/>
    <w:rsid w:val="00203D76"/>
  </w:style>
  <w:style w:type="character" w:customStyle="1" w:styleId="citation-102">
    <w:name w:val="citation-102"/>
    <w:basedOn w:val="DefaultParagraphFont"/>
    <w:rsid w:val="00203D76"/>
  </w:style>
  <w:style w:type="character" w:customStyle="1" w:styleId="citation-101">
    <w:name w:val="citation-101"/>
    <w:basedOn w:val="DefaultParagraphFont"/>
    <w:rsid w:val="00203D76"/>
  </w:style>
  <w:style w:type="character" w:customStyle="1" w:styleId="citation-100">
    <w:name w:val="citation-100"/>
    <w:basedOn w:val="DefaultParagraphFont"/>
    <w:rsid w:val="00203D76"/>
  </w:style>
  <w:style w:type="character" w:customStyle="1" w:styleId="citation-99">
    <w:name w:val="citation-99"/>
    <w:basedOn w:val="DefaultParagraphFont"/>
    <w:rsid w:val="00203D76"/>
  </w:style>
  <w:style w:type="character" w:customStyle="1" w:styleId="citation-98">
    <w:name w:val="citation-98"/>
    <w:basedOn w:val="DefaultParagraphFont"/>
    <w:rsid w:val="00203D76"/>
  </w:style>
  <w:style w:type="character" w:customStyle="1" w:styleId="citation-97">
    <w:name w:val="citation-97"/>
    <w:basedOn w:val="DefaultParagraphFont"/>
    <w:rsid w:val="00203D76"/>
  </w:style>
  <w:style w:type="character" w:customStyle="1" w:styleId="citation-96">
    <w:name w:val="citation-96"/>
    <w:basedOn w:val="DefaultParagraphFont"/>
    <w:rsid w:val="00203D76"/>
  </w:style>
  <w:style w:type="character" w:customStyle="1" w:styleId="citation-95">
    <w:name w:val="citation-95"/>
    <w:basedOn w:val="DefaultParagraphFont"/>
    <w:rsid w:val="00203D76"/>
  </w:style>
  <w:style w:type="character" w:customStyle="1" w:styleId="citation-94">
    <w:name w:val="citation-94"/>
    <w:basedOn w:val="DefaultParagraphFont"/>
    <w:rsid w:val="00203D76"/>
  </w:style>
  <w:style w:type="character" w:customStyle="1" w:styleId="citation-93">
    <w:name w:val="citation-93"/>
    <w:basedOn w:val="DefaultParagraphFont"/>
    <w:rsid w:val="00203D76"/>
  </w:style>
  <w:style w:type="character" w:customStyle="1" w:styleId="citation-92">
    <w:name w:val="citation-92"/>
    <w:basedOn w:val="DefaultParagraphFont"/>
    <w:rsid w:val="00203D76"/>
  </w:style>
  <w:style w:type="character" w:styleId="Hyperlink">
    <w:name w:val="Hyperlink"/>
    <w:basedOn w:val="DefaultParagraphFont"/>
    <w:uiPriority w:val="99"/>
    <w:unhideWhenUsed/>
    <w:rsid w:val="00203D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ttenshop.nl/loungenet/montage-lounge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Gassel</dc:creator>
  <cp:keywords/>
  <dc:description/>
  <cp:lastModifiedBy>Rob van Gassel</cp:lastModifiedBy>
  <cp:revision>2</cp:revision>
  <dcterms:created xsi:type="dcterms:W3CDTF">2025-10-02T12:26:00Z</dcterms:created>
  <dcterms:modified xsi:type="dcterms:W3CDTF">2025-10-02T12:26:00Z</dcterms:modified>
</cp:coreProperties>
</file>