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Gemäß Verordnung (EG) Nr. 1907/2006 (REACH), Anhang II - Belgien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SICHERHEITSDATENBLATT </w:t>
      </w:r>
    </w:p>
    <w:p w:rsidR="00000000" w:rsidDel="00000000" w:rsidP="00000000" w:rsidRDefault="00000000" w:rsidRPr="00000000" w14:paraId="0000000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XXTRA BLANKE LAK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439.57817077636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439.578170776367"/>
        <w:tblGridChange w:id="0">
          <w:tblGrid>
            <w:gridCol w:w="10439.57817077636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ABSCHNITT 1: Bezeichnung des Stoffs beziehungsweise des Gemischs und des Unternehmens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1.1. Produktidentifikator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Produktname : XXTRA BLANKE LAK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1.2. Relevante identifizierte Verwendungen des Stoffs oder des Gemischs und Verwendungen, von denen  abgeraten wird.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Verwendung des Produkts : Wäßriges Beschichtungsmittel für außen und innen.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1.3. Einzelheiten zum Lieferanten, der das Sicherheitsdatenblatt bereitstellt</w:t>
      </w:r>
    </w:p>
    <w:p w:rsidR="00000000" w:rsidDel="00000000" w:rsidP="00000000" w:rsidRDefault="00000000" w:rsidRPr="00000000" w14:paraId="0000000E">
      <w:pPr>
        <w:rPr>
          <w:vertAlign w:val="baseline"/>
        </w:rPr>
      </w:pPr>
      <w:r w:rsidDel="00000000" w:rsidR="00000000" w:rsidRPr="00000000">
        <w:rPr>
          <w:rtl w:val="0"/>
        </w:rPr>
        <w:t xml:space="preserve">POLYVINE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vertAlign w:val="baseline"/>
        </w:rPr>
      </w:pPr>
      <w:r w:rsidDel="00000000" w:rsidR="00000000" w:rsidRPr="00000000">
        <w:rPr>
          <w:rtl w:val="0"/>
        </w:rPr>
        <w:t xml:space="preserve">VINE HOUSE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vertAlign w:val="baseline"/>
        </w:rPr>
      </w:pPr>
      <w:r w:rsidDel="00000000" w:rsidR="00000000" w:rsidRPr="00000000">
        <w:rPr>
          <w:rtl w:val="0"/>
        </w:rPr>
        <w:t xml:space="preserve">CHEDDAR BUSINESS PARK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WEDMORE ROAD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CHEDDAR BS27 3EB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ENGLAND</w:t>
      </w:r>
    </w:p>
    <w:p w:rsidR="00000000" w:rsidDel="00000000" w:rsidP="00000000" w:rsidRDefault="00000000" w:rsidRPr="00000000" w14:paraId="0000001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Tel. +</w:t>
      </w:r>
      <w:r w:rsidDel="00000000" w:rsidR="00000000" w:rsidRPr="00000000">
        <w:rPr>
          <w:rtl w:val="0"/>
        </w:rPr>
        <w:t xml:space="preserve">44 1934 740305</w:t>
      </w: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rPr>
          <w:vertAlign w:val="baseline"/>
        </w:rPr>
        <w:sectPr>
          <w:headerReference r:id="rId6" w:type="default"/>
          <w:footerReference r:id="rId7" w:type="default"/>
          <w:pgSz w:h="16840" w:w="11900" w:orient="portrait"/>
          <w:pgMar w:bottom="317.48031496063" w:top="317.48031496063" w:left="566.9291338582677" w:right="58.343505859375" w:header="0" w:footer="720"/>
          <w:pgNumType w:start="1"/>
        </w:sectPr>
      </w:pPr>
      <w:r w:rsidDel="00000000" w:rsidR="00000000" w:rsidRPr="00000000">
        <w:rPr>
          <w:vertAlign w:val="baseline"/>
          <w:rtl w:val="0"/>
        </w:rPr>
        <w:t xml:space="preserve">Fax. +</w:t>
      </w:r>
      <w:r w:rsidDel="00000000" w:rsidR="00000000" w:rsidRPr="00000000">
        <w:rPr>
          <w:rtl w:val="0"/>
        </w:rPr>
        <w:t xml:space="preserve">44 1934 744904</w:t>
      </w: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rPr>
          <w:vertAlign w:val="baseline"/>
        </w:rPr>
        <w:sectPr>
          <w:type w:val="continuous"/>
          <w:pgSz w:h="16840" w:w="11900" w:orient="portrait"/>
          <w:pgMar w:bottom="317.48031496063" w:top="317.48031496063" w:left="566.9291338582677" w:right="5880.6866455078125" w:header="0" w:footer="720"/>
          <w:cols w:equalWidth="0" w:num="2">
            <w:col w:space="0" w:w="2728.94"/>
            <w:col w:space="0" w:w="2728.94"/>
          </w:cols>
        </w:sectPr>
      </w:pPr>
      <w:r w:rsidDel="00000000" w:rsidR="00000000" w:rsidRPr="00000000">
        <w:rPr>
          <w:rtl w:val="0"/>
        </w:rPr>
        <w:t xml:space="preserve">E-Mail-Adresse der </w:t>
      </w:r>
      <w:r w:rsidDel="00000000" w:rsidR="00000000" w:rsidRPr="00000000">
        <w:rPr>
          <w:vertAlign w:val="baseline"/>
          <w:rtl w:val="0"/>
        </w:rPr>
        <w:t xml:space="preserve">  : </w:t>
      </w:r>
      <w:r w:rsidDel="00000000" w:rsidR="00000000" w:rsidRPr="00000000">
        <w:rPr>
          <w:rtl w:val="0"/>
        </w:rPr>
        <w:t xml:space="preserve">laboratory@polyvine.co.uk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vertAlign w:val="baseline"/>
        </w:rPr>
      </w:pPr>
      <w:r w:rsidDel="00000000" w:rsidR="00000000" w:rsidRPr="00000000">
        <w:rPr>
          <w:rtl w:val="0"/>
        </w:rPr>
        <w:t xml:space="preserve">sachkundigen Person für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dieses SDB</w:t>
      </w: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1.4 Notrufnummer </w:t>
      </w:r>
    </w:p>
    <w:p w:rsidR="00000000" w:rsidDel="00000000" w:rsidP="00000000" w:rsidRDefault="00000000" w:rsidRPr="00000000" w14:paraId="00000019">
      <w:pPr>
        <w:rPr>
          <w:vertAlign w:val="baseline"/>
        </w:rPr>
      </w:pPr>
      <w:r w:rsidDel="00000000" w:rsidR="00000000" w:rsidRPr="00000000">
        <w:rPr>
          <w:rtl w:val="0"/>
        </w:rPr>
        <w:t xml:space="preserve">Telefonnummer </w:t>
      </w:r>
      <w:r w:rsidDel="00000000" w:rsidR="00000000" w:rsidRPr="00000000">
        <w:rPr>
          <w:vertAlign w:val="baseline"/>
          <w:rtl w:val="0"/>
        </w:rPr>
        <w:t xml:space="preserve">: +</w:t>
      </w:r>
      <w:r w:rsidDel="00000000" w:rsidR="00000000" w:rsidRPr="00000000">
        <w:rPr>
          <w:rtl w:val="0"/>
        </w:rPr>
        <w:t xml:space="preserve">44 1934 740305</w:t>
      </w:r>
      <w:r w:rsidDel="00000000" w:rsidR="00000000" w:rsidRPr="00000000">
        <w:rPr>
          <w:vertAlign w:val="baseline"/>
          <w:rtl w:val="0"/>
        </w:rPr>
        <w:t xml:space="preserve"> (8.00 – 16.30) </w:t>
      </w:r>
    </w:p>
    <w:p w:rsidR="00000000" w:rsidDel="00000000" w:rsidP="00000000" w:rsidRDefault="00000000" w:rsidRPr="00000000" w14:paraId="0000001A">
      <w:pPr>
        <w:rPr>
          <w:vertAlign w:val="baseline"/>
        </w:rPr>
      </w:pP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vertAlign w:val="baseline"/>
          <w:rtl w:val="0"/>
        </w:rPr>
        <w:t xml:space="preserve">ntipoisoncenter/Antigifcentrum/Centre Antipoisons/Antigiftzentrum: +32 (0) 70 245  245 </w:t>
      </w:r>
    </w:p>
    <w:p w:rsidR="00000000" w:rsidDel="00000000" w:rsidP="00000000" w:rsidRDefault="00000000" w:rsidRPr="00000000" w14:paraId="0000001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Versi</w:t>
      </w:r>
      <w:r w:rsidDel="00000000" w:rsidR="00000000" w:rsidRPr="00000000">
        <w:rPr>
          <w:rtl w:val="0"/>
        </w:rPr>
        <w:t xml:space="preserve">on</w:t>
      </w:r>
      <w:r w:rsidDel="00000000" w:rsidR="00000000" w:rsidRPr="00000000">
        <w:rPr>
          <w:vertAlign w:val="baseline"/>
          <w:rtl w:val="0"/>
        </w:rPr>
        <w:t xml:space="preserve"> : </w:t>
      </w: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vertAlign w:val="baseline"/>
        </w:rPr>
      </w:pPr>
      <w:r w:rsidDel="00000000" w:rsidR="00000000" w:rsidRPr="00000000">
        <w:rPr>
          <w:rtl w:val="0"/>
        </w:rPr>
        <w:t xml:space="preserve">Datum der letzten Ausgabe</w:t>
      </w:r>
      <w:r w:rsidDel="00000000" w:rsidR="00000000" w:rsidRPr="00000000">
        <w:rPr>
          <w:vertAlign w:val="baseline"/>
          <w:rtl w:val="0"/>
        </w:rPr>
        <w:t xml:space="preserve"> : </w:t>
      </w:r>
      <w:r w:rsidDel="00000000" w:rsidR="00000000" w:rsidRPr="00000000">
        <w:rPr>
          <w:rtl w:val="0"/>
        </w:rPr>
        <w:t xml:space="preserve">5-1-2019</w:t>
      </w: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439.57817077636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439.578170776367"/>
        <w:tblGridChange w:id="0">
          <w:tblGrid>
            <w:gridCol w:w="10439.578170776367"/>
          </w:tblGrid>
        </w:tblGridChange>
      </w:tblGrid>
      <w:tr>
        <w:trPr>
          <w:cantSplit w:val="0"/>
          <w:trHeight w:val="436.5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ABSCHNITT 2: Mögliche Gefahren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31.2" w:lineRule="auto"/>
        <w:rPr/>
      </w:pPr>
      <w:r w:rsidDel="00000000" w:rsidR="00000000" w:rsidRPr="00000000">
        <w:rPr>
          <w:rtl w:val="0"/>
        </w:rPr>
        <w:t xml:space="preserve">2.1 Einstufung des Stoffs oder Gemischs </w:t>
      </w:r>
    </w:p>
    <w:p w:rsidR="00000000" w:rsidDel="00000000" w:rsidP="00000000" w:rsidRDefault="00000000" w:rsidRPr="00000000" w14:paraId="00000022">
      <w:pPr>
        <w:spacing w:line="331.2" w:lineRule="auto"/>
        <w:rPr/>
      </w:pPr>
      <w:r w:rsidDel="00000000" w:rsidR="00000000" w:rsidRPr="00000000">
        <w:rPr>
          <w:rtl w:val="0"/>
        </w:rPr>
        <w:t xml:space="preserve">Produktdefinition : Gemisch </w:t>
      </w:r>
    </w:p>
    <w:p w:rsidR="00000000" w:rsidDel="00000000" w:rsidP="00000000" w:rsidRDefault="00000000" w:rsidRPr="00000000" w14:paraId="00000023">
      <w:pPr>
        <w:spacing w:line="331.2" w:lineRule="auto"/>
        <w:rPr/>
      </w:pPr>
      <w:r w:rsidDel="00000000" w:rsidR="00000000" w:rsidRPr="00000000">
        <w:rPr>
          <w:rtl w:val="0"/>
        </w:rPr>
        <w:t xml:space="preserve">Einstufung gemäß der Verordnung (EG) Nr. 1272/2008 [CLP/GHS] </w:t>
      </w:r>
    </w:p>
    <w:p w:rsidR="00000000" w:rsidDel="00000000" w:rsidP="00000000" w:rsidRDefault="00000000" w:rsidRPr="00000000" w14:paraId="00000024">
      <w:pPr>
        <w:spacing w:line="331.2" w:lineRule="auto"/>
        <w:rPr/>
      </w:pPr>
      <w:r w:rsidDel="00000000" w:rsidR="00000000" w:rsidRPr="00000000">
        <w:rPr>
          <w:rtl w:val="0"/>
        </w:rPr>
        <w:t xml:space="preserve">Nicht eingestuft. </w:t>
      </w:r>
    </w:p>
    <w:p w:rsidR="00000000" w:rsidDel="00000000" w:rsidP="00000000" w:rsidRDefault="00000000" w:rsidRPr="00000000" w14:paraId="00000025">
      <w:pPr>
        <w:spacing w:line="331.2" w:lineRule="auto"/>
        <w:rPr/>
      </w:pPr>
      <w:r w:rsidDel="00000000" w:rsidR="00000000" w:rsidRPr="00000000">
        <w:rPr>
          <w:rtl w:val="0"/>
        </w:rPr>
        <w:t xml:space="preserve">Das Produkt ist nicht als gefährlich eingestuft gemäß der Verordnung (EG) 1272/2008 und deren Änderungen. 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Inhaltsstoffe mit nicht  bekannter Toxizität : 0%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Inhaltsstoffe mit nicht  bekannter Ökotoxizität : 0% 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Siehe Abschnitt 11 für detailiertere Informationen zu gesundheitlichen Auswirkungen und Symptomen. 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2.2 Kennzeichnungselemente 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Signalwort : 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Kein Signalwort. 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Gefahrenhinweise : 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Keine besonderen Wirkungen oder Gefahren bekannt.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Ausgabedatum  : 5-1-2019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39.57817077636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439.578170776367"/>
        <w:tblGridChange w:id="0">
          <w:tblGrid>
            <w:gridCol w:w="10439.578170776367"/>
          </w:tblGrid>
        </w:tblGridChange>
      </w:tblGrid>
      <w:tr>
        <w:trPr>
          <w:cantSplit w:val="0"/>
          <w:trHeight w:val="369.4140625" w:hRule="atLeast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XXTRA BLANKE LAK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8.5766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ind w:left="59.97001647949219" w:firstLine="0"/>
              <w:rPr/>
            </w:pPr>
            <w:r w:rsidDel="00000000" w:rsidR="00000000" w:rsidRPr="00000000">
              <w:rPr>
                <w:rtl w:val="0"/>
              </w:rPr>
              <w:t xml:space="preserve">ABSCHNITT 2: Mögliche Gefahren</w:t>
            </w:r>
          </w:p>
        </w:tc>
      </w:tr>
    </w:tbl>
    <w:p w:rsidR="00000000" w:rsidDel="00000000" w:rsidP="00000000" w:rsidRDefault="00000000" w:rsidRPr="00000000" w14:paraId="0000003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line="240" w:lineRule="auto"/>
        <w:ind w:left="0" w:firstLine="0"/>
        <w:rPr>
          <w:vertAlign w:val="baseline"/>
        </w:rPr>
      </w:pPr>
      <w:r w:rsidDel="00000000" w:rsidR="00000000" w:rsidRPr="00000000">
        <w:rPr>
          <w:rtl w:val="0"/>
        </w:rPr>
        <w:t xml:space="preserve">Sicherheitshinweise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Algeme</w:t>
      </w:r>
      <w:r w:rsidDel="00000000" w:rsidR="00000000" w:rsidRPr="00000000">
        <w:rPr>
          <w:rtl w:val="0"/>
        </w:rPr>
        <w:t xml:space="preserve">i</w:t>
      </w:r>
      <w:r w:rsidDel="00000000" w:rsidR="00000000" w:rsidRPr="00000000">
        <w:rPr>
          <w:vertAlign w:val="baseline"/>
          <w:rtl w:val="0"/>
        </w:rPr>
        <w:t xml:space="preserve">n : P102 - </w:t>
      </w:r>
      <w:r w:rsidDel="00000000" w:rsidR="00000000" w:rsidRPr="00000000">
        <w:rPr>
          <w:rtl w:val="0"/>
        </w:rPr>
        <w:t xml:space="preserve">Darf nicht in die Hände von Kindern gelangen.</w:t>
      </w: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rPr>
          <w:color w:val="202124"/>
          <w:highlight w:val="white"/>
        </w:rPr>
      </w:pPr>
      <w:r w:rsidDel="00000000" w:rsidR="00000000" w:rsidRPr="00000000">
        <w:rPr>
          <w:rtl w:val="0"/>
        </w:rPr>
        <w:t xml:space="preserve">                   </w:t>
      </w:r>
      <w:r w:rsidDel="00000000" w:rsidR="00000000" w:rsidRPr="00000000">
        <w:rPr>
          <w:vertAlign w:val="baseline"/>
          <w:rtl w:val="0"/>
        </w:rPr>
        <w:t xml:space="preserve">P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vertAlign w:val="baseline"/>
          <w:rtl w:val="0"/>
        </w:rPr>
        <w:t xml:space="preserve">01+312 </w:t>
      </w:r>
      <w:r w:rsidDel="00000000" w:rsidR="00000000" w:rsidRPr="00000000">
        <w:rPr>
          <w:highlight w:val="white"/>
          <w:rtl w:val="0"/>
        </w:rPr>
        <w:t xml:space="preserve">BEI VERSCHLUCKEN:</w:t>
      </w:r>
      <w:r w:rsidDel="00000000" w:rsidR="00000000" w:rsidRPr="00000000">
        <w:rPr>
          <w:vertAlign w:val="baseline"/>
          <w:rtl w:val="0"/>
        </w:rPr>
        <w:t xml:space="preserve">  </w:t>
      </w:r>
      <w:r w:rsidDel="00000000" w:rsidR="00000000" w:rsidRPr="00000000">
        <w:rPr>
          <w:color w:val="202124"/>
          <w:highlight w:val="white"/>
          <w:rtl w:val="0"/>
        </w:rPr>
        <w:t xml:space="preserve">Bei Unwohlsein GIFTINFORMATIONSZENTRUM/Arzt/… </w:t>
      </w:r>
    </w:p>
    <w:p w:rsidR="00000000" w:rsidDel="00000000" w:rsidP="00000000" w:rsidRDefault="00000000" w:rsidRPr="00000000" w14:paraId="00000039">
      <w:pPr>
        <w:rPr>
          <w:vertAlign w:val="baselin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                   anrufen</w:t>
      </w:r>
      <w:r w:rsidDel="00000000" w:rsidR="00000000" w:rsidRPr="00000000">
        <w:rPr>
          <w:color w:val="555555"/>
          <w:sz w:val="20"/>
          <w:szCs w:val="20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Reaktion : P280 - </w:t>
      </w:r>
      <w:r w:rsidDel="00000000" w:rsidR="00000000" w:rsidRPr="00000000">
        <w:rPr>
          <w:color w:val="202124"/>
          <w:rtl w:val="0"/>
        </w:rPr>
        <w:t xml:space="preserve">Schutzhandschuhe/ Schutzkleidung/Augenschutz/ Gesichtsschutz tragen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highlight w:val="white"/>
        </w:rPr>
      </w:pPr>
      <w:r w:rsidDel="00000000" w:rsidR="00000000" w:rsidRPr="00000000">
        <w:rPr>
          <w:rtl w:val="0"/>
        </w:rPr>
        <w:t xml:space="preserve">                P302+350  - </w:t>
      </w:r>
      <w:r w:rsidDel="00000000" w:rsidR="00000000" w:rsidRPr="00000000">
        <w:rPr>
          <w:highlight w:val="white"/>
          <w:rtl w:val="0"/>
        </w:rPr>
        <w:t xml:space="preserve">BEI BERÜHRUNG MIT DER HAUT:Einige Minuten lang vorsichtig mit Wasser  </w:t>
      </w:r>
    </w:p>
    <w:p w:rsidR="00000000" w:rsidDel="00000000" w:rsidP="00000000" w:rsidRDefault="00000000" w:rsidRPr="00000000" w14:paraId="0000003C">
      <w:pPr>
        <w:rPr>
          <w:sz w:val="26"/>
          <w:szCs w:val="26"/>
        </w:rPr>
      </w:pPr>
      <w:r w:rsidDel="00000000" w:rsidR="00000000" w:rsidRPr="00000000">
        <w:rPr>
          <w:highlight w:val="white"/>
          <w:rtl w:val="0"/>
        </w:rPr>
        <w:t xml:space="preserve">                   ausspülen.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highlight w:val="white"/>
        </w:rPr>
      </w:pPr>
      <w:r w:rsidDel="00000000" w:rsidR="00000000" w:rsidRPr="00000000">
        <w:rPr>
          <w:rtl w:val="0"/>
        </w:rPr>
        <w:t xml:space="preserve">                P305+351+338 - </w:t>
      </w:r>
      <w:r w:rsidDel="00000000" w:rsidR="00000000" w:rsidRPr="00000000">
        <w:rPr>
          <w:color w:val="202124"/>
          <w:highlight w:val="white"/>
          <w:rtl w:val="0"/>
        </w:rPr>
        <w:t xml:space="preserve">BEI BERÜHRUNG MIT DEN AUGEN</w:t>
      </w:r>
      <w:r w:rsidDel="00000000" w:rsidR="00000000" w:rsidRPr="00000000">
        <w:rPr>
          <w:color w:val="555555"/>
          <w:sz w:val="20"/>
          <w:szCs w:val="20"/>
          <w:highlight w:val="white"/>
          <w:rtl w:val="0"/>
        </w:rPr>
        <w:t xml:space="preserve">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 xml:space="preserve">Einige Minuten lang vorsichtig mit Wasser </w:t>
      </w:r>
    </w:p>
    <w:p w:rsidR="00000000" w:rsidDel="00000000" w:rsidP="00000000" w:rsidRDefault="00000000" w:rsidRPr="00000000" w14:paraId="0000003E">
      <w:pPr>
        <w:ind w:firstLine="720"/>
        <w:rPr>
          <w:color w:val="202124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    ausspülen. </w:t>
      </w:r>
      <w:r w:rsidDel="00000000" w:rsidR="00000000" w:rsidRPr="00000000">
        <w:rPr>
          <w:color w:val="202124"/>
          <w:highlight w:val="white"/>
          <w:rtl w:val="0"/>
        </w:rPr>
        <w:t xml:space="preserve">Evtl. vorhandene Kontaktlinsen nach Möglichkeit entfernen. Weiter ausspülen.</w:t>
      </w:r>
    </w:p>
    <w:p w:rsidR="00000000" w:rsidDel="00000000" w:rsidP="00000000" w:rsidRDefault="00000000" w:rsidRPr="00000000" w14:paraId="0000003F">
      <w:pPr>
        <w:ind w:firstLine="720"/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Ergänzende : Enthält 1,2-Benzisothiazol-3(2H)-on und </w:t>
      </w:r>
      <w:r w:rsidDel="00000000" w:rsidR="00000000" w:rsidRPr="00000000">
        <w:rPr>
          <w:rtl w:val="0"/>
        </w:rPr>
        <w:t xml:space="preserve">Triethylamine</w:t>
      </w:r>
      <w:r w:rsidDel="00000000" w:rsidR="00000000" w:rsidRPr="00000000">
        <w:rPr>
          <w:rtl w:val="0"/>
        </w:rPr>
        <w:t xml:space="preserve">. Kann allergische Reaktionen hervorrufen.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Anhang XVII - Beschränkung der Herstellung des Inverkehrbringens und der  Verwendung bestimmter 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 gefährlicher Stoffe, Mischungen und  Erzeugnisse : Nicht anwendbar.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Spezielle Verpackungsanforderungen</w:t>
      </w:r>
    </w:p>
    <w:p w:rsidR="00000000" w:rsidDel="00000000" w:rsidP="00000000" w:rsidRDefault="00000000" w:rsidRPr="00000000" w14:paraId="00000046">
      <w:pPr>
        <w:widowControl w:val="0"/>
        <w:spacing w:before="73.0987548828125" w:line="241.8782901763916" w:lineRule="auto"/>
        <w:ind w:firstLine="13.79547119140625"/>
        <w:rPr/>
      </w:pPr>
      <w:r w:rsidDel="00000000" w:rsidR="00000000" w:rsidRPr="00000000">
        <w:rPr>
          <w:rtl w:val="0"/>
        </w:rPr>
        <w:t xml:space="preserve">Mit kindergesicherten  Verschlüssen</w:t>
      </w:r>
      <w:r w:rsidDel="00000000" w:rsidR="00000000" w:rsidRPr="00000000">
        <w:rPr>
          <w:b w:val="1"/>
          <w:color w:val="0000ff"/>
          <w:sz w:val="19.430280685424805"/>
          <w:szCs w:val="19.430280685424805"/>
          <w:rtl w:val="0"/>
        </w:rPr>
        <w:t xml:space="preserve">  </w:t>
      </w:r>
      <w:r w:rsidDel="00000000" w:rsidR="00000000" w:rsidRPr="00000000">
        <w:rPr>
          <w:rtl w:val="0"/>
        </w:rPr>
        <w:t xml:space="preserve">auszustattende Behälter : Nicht anwendbar.</w:t>
      </w:r>
    </w:p>
    <w:p w:rsidR="00000000" w:rsidDel="00000000" w:rsidP="00000000" w:rsidRDefault="00000000" w:rsidRPr="00000000" w14:paraId="00000047">
      <w:pPr>
        <w:widowControl w:val="0"/>
        <w:spacing w:before="73.0987548828125" w:line="241.8782901763916" w:lineRule="auto"/>
        <w:ind w:firstLine="13.7954711914062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spacing w:before="73.0987548828125" w:line="241.8782901763916" w:lineRule="auto"/>
        <w:ind w:firstLine="13.79547119140625"/>
        <w:rPr/>
      </w:pPr>
      <w:r w:rsidDel="00000000" w:rsidR="00000000" w:rsidRPr="00000000">
        <w:rPr>
          <w:rtl w:val="0"/>
        </w:rPr>
        <w:t xml:space="preserve">Tastbarer Warnhinweis : Nicht anwendbar.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2.3 Sonstige Gefahren 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Andere Gefahren, die zu keiner Einstufung führen : 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Keine bekannt. 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02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15"/>
        <w:tblGridChange w:id="0">
          <w:tblGrid>
            <w:gridCol w:w="10215"/>
          </w:tblGrid>
        </w:tblGridChange>
      </w:tblGrid>
      <w:tr>
        <w:trPr>
          <w:cantSplit w:val="0"/>
          <w:trHeight w:val="436.5814208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ind w:left="59.97001647949219" w:firstLine="0"/>
              <w:rPr/>
            </w:pPr>
            <w:r w:rsidDel="00000000" w:rsidR="00000000" w:rsidRPr="00000000">
              <w:rPr>
                <w:rtl w:val="0"/>
              </w:rPr>
              <w:t xml:space="preserve">ABSCHNITT 3: Zusammensetzung/Angaben zu Bestandteilen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3.2 Gemische : Gemisch 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02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30"/>
        <w:gridCol w:w="2340"/>
        <w:gridCol w:w="1050"/>
        <w:gridCol w:w="2940"/>
        <w:gridCol w:w="840"/>
        <w:tblGridChange w:id="0">
          <w:tblGrid>
            <w:gridCol w:w="3030"/>
            <w:gridCol w:w="2340"/>
            <w:gridCol w:w="1050"/>
            <w:gridCol w:w="2940"/>
            <w:gridCol w:w="840"/>
          </w:tblGrid>
        </w:tblGridChange>
      </w:tblGrid>
      <w:tr>
        <w:trPr>
          <w:cantSplit w:val="0"/>
          <w:trHeight w:val="9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line="288" w:lineRule="auto"/>
              <w:ind w:left="640" w:right="268.81889763779554" w:hanging="498.267716535433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Name des Produkts / </w:t>
            </w:r>
          </w:p>
          <w:p w:rsidR="00000000" w:rsidDel="00000000" w:rsidP="00000000" w:rsidRDefault="00000000" w:rsidRPr="00000000" w14:paraId="00000053">
            <w:pPr>
              <w:spacing w:line="288" w:lineRule="auto"/>
              <w:ind w:left="141.73228346456688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      Inhaltsstoffs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line="288" w:lineRule="auto"/>
              <w:ind w:left="72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Identifikatoren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line="288" w:lineRule="auto"/>
              <w:ind w:left="135" w:right="-10.39370078740177" w:firstLine="0"/>
              <w:rPr/>
            </w:pPr>
            <w:r w:rsidDel="00000000" w:rsidR="00000000" w:rsidRPr="00000000">
              <w:rPr>
                <w:rtl w:val="0"/>
              </w:rPr>
              <w:t xml:space="preserve">%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line="288" w:lineRule="auto"/>
              <w:ind w:left="283.4645669291342" w:firstLine="0"/>
              <w:rPr/>
            </w:pPr>
            <w:r w:rsidDel="00000000" w:rsidR="00000000" w:rsidRPr="00000000">
              <w:rPr>
                <w:rtl w:val="0"/>
              </w:rPr>
              <w:t xml:space="preserve">Verordnung (EG) nr. </w:t>
            </w:r>
          </w:p>
          <w:p w:rsidR="00000000" w:rsidDel="00000000" w:rsidP="00000000" w:rsidRDefault="00000000" w:rsidRPr="00000000" w14:paraId="00000057">
            <w:pPr>
              <w:spacing w:line="288" w:lineRule="auto"/>
              <w:ind w:left="283.4645669291342" w:firstLine="0"/>
              <w:rPr/>
            </w:pPr>
            <w:r w:rsidDel="00000000" w:rsidR="00000000" w:rsidRPr="00000000">
              <w:rPr>
                <w:rtl w:val="0"/>
              </w:rPr>
              <w:t xml:space="preserve">1272/2008 [CLP]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line="288" w:lineRule="auto"/>
              <w:ind w:left="640" w:hanging="498.2677165354329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Typ</w:t>
            </w:r>
          </w:p>
        </w:tc>
      </w:tr>
      <w:tr>
        <w:trPr>
          <w:cantSplit w:val="0"/>
          <w:trHeight w:val="23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line="288" w:lineRule="auto"/>
              <w:ind w:left="141.73228346456688" w:firstLine="0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1,2-benzisothiazool-3(2H)-on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line="288" w:lineRule="auto"/>
              <w:ind w:right="145.7480314960631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EC: 220-120-9</w:t>
            </w:r>
          </w:p>
          <w:p w:rsidR="00000000" w:rsidDel="00000000" w:rsidP="00000000" w:rsidRDefault="00000000" w:rsidRPr="00000000" w14:paraId="0000005B">
            <w:pPr>
              <w:spacing w:line="288" w:lineRule="auto"/>
              <w:ind w:right="120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CAS-nummer: 2634-33-5 </w:t>
            </w:r>
          </w:p>
          <w:p w:rsidR="00000000" w:rsidDel="00000000" w:rsidP="00000000" w:rsidRDefault="00000000" w:rsidRPr="00000000" w14:paraId="0000005C">
            <w:pPr>
              <w:spacing w:line="288" w:lineRule="auto"/>
              <w:ind w:right="120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Verzeichnis: </w:t>
            </w:r>
          </w:p>
          <w:p w:rsidR="00000000" w:rsidDel="00000000" w:rsidP="00000000" w:rsidRDefault="00000000" w:rsidRPr="00000000" w14:paraId="0000005D">
            <w:pPr>
              <w:spacing w:line="288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613-088-00-6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line="288" w:lineRule="auto"/>
              <w:ind w:left="141.7322834645671" w:firstLine="0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&lt;0,01</w:t>
            </w:r>
          </w:p>
          <w:p w:rsidR="00000000" w:rsidDel="00000000" w:rsidP="00000000" w:rsidRDefault="00000000" w:rsidRPr="00000000" w14:paraId="0000005F">
            <w:pPr>
              <w:spacing w:before="840" w:line="288" w:lineRule="auto"/>
              <w:ind w:left="800" w:firstLine="0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line="288" w:lineRule="auto"/>
              <w:ind w:left="141.7322834645671" w:firstLine="0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Acute Tox. 4, H302 </w:t>
            </w:r>
          </w:p>
          <w:p w:rsidR="00000000" w:rsidDel="00000000" w:rsidP="00000000" w:rsidRDefault="00000000" w:rsidRPr="00000000" w14:paraId="00000061">
            <w:pPr>
              <w:spacing w:line="288" w:lineRule="auto"/>
              <w:ind w:left="141.7322834645671" w:firstLine="0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Skin Irrit. 2, H315 </w:t>
            </w:r>
          </w:p>
          <w:p w:rsidR="00000000" w:rsidDel="00000000" w:rsidP="00000000" w:rsidRDefault="00000000" w:rsidRPr="00000000" w14:paraId="00000062">
            <w:pPr>
              <w:spacing w:line="288" w:lineRule="auto"/>
              <w:ind w:left="141.7322834645671" w:firstLine="0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Eye Dam. 1, H318 </w:t>
            </w:r>
          </w:p>
          <w:p w:rsidR="00000000" w:rsidDel="00000000" w:rsidP="00000000" w:rsidRDefault="00000000" w:rsidRPr="00000000" w14:paraId="00000063">
            <w:pPr>
              <w:spacing w:line="288" w:lineRule="auto"/>
              <w:ind w:left="141.7322834645671" w:firstLine="0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Skin Sens. 1, H317 </w:t>
            </w:r>
          </w:p>
          <w:p w:rsidR="00000000" w:rsidDel="00000000" w:rsidP="00000000" w:rsidRDefault="00000000" w:rsidRPr="00000000" w14:paraId="00000064">
            <w:pPr>
              <w:spacing w:line="288" w:lineRule="auto"/>
              <w:ind w:left="141.7322834645671" w:firstLine="0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Aquatic Acute 1, H400 (M=1)</w:t>
            </w:r>
          </w:p>
          <w:p w:rsidR="00000000" w:rsidDel="00000000" w:rsidP="00000000" w:rsidRDefault="00000000" w:rsidRPr="00000000" w14:paraId="00000065">
            <w:pPr>
              <w:spacing w:line="288" w:lineRule="auto"/>
              <w:ind w:left="141.7322834645671" w:firstLine="0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Siehe Abschnitt 16 für den vollständigen Wortlaut der oben angegebenen H-Sätze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line="288" w:lineRule="auto"/>
              <w:ind w:left="283.4645669291342" w:hanging="373.4645669291342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[1][2]</w:t>
            </w:r>
          </w:p>
        </w:tc>
      </w:tr>
    </w:tbl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Ausgabedatum</w:t>
      </w:r>
      <w:r w:rsidDel="00000000" w:rsidR="00000000" w:rsidRPr="00000000">
        <w:rPr>
          <w:rtl w:val="0"/>
        </w:rPr>
        <w:t xml:space="preserve"> : 5-1-2019</w:t>
      </w:r>
    </w:p>
    <w:tbl>
      <w:tblPr>
        <w:tblStyle w:val="Table6"/>
        <w:tblW w:w="10245.0" w:type="dxa"/>
        <w:jc w:val="left"/>
        <w:tblInd w:w="99.77952755905513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45"/>
        <w:tblGridChange w:id="0">
          <w:tblGrid>
            <w:gridCol w:w="10245"/>
          </w:tblGrid>
        </w:tblGridChange>
      </w:tblGrid>
      <w:tr>
        <w:trPr>
          <w:cantSplit w:val="0"/>
          <w:trHeight w:val="436.53543307086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XXTRA BLANKE LAK</w:t>
            </w:r>
          </w:p>
        </w:tc>
      </w:tr>
    </w:tbl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0200.0" w:type="dxa"/>
        <w:jc w:val="left"/>
        <w:tblInd w:w="13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0"/>
        <w:tblGridChange w:id="0">
          <w:tblGrid>
            <w:gridCol w:w="10200"/>
          </w:tblGrid>
        </w:tblGridChange>
      </w:tblGrid>
      <w:tr>
        <w:trPr>
          <w:cantSplit w:val="0"/>
          <w:trHeight w:val="436.5814208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line="240" w:lineRule="auto"/>
              <w:ind w:left="59.97001647949219" w:firstLine="0"/>
              <w:rPr/>
            </w:pPr>
            <w:r w:rsidDel="00000000" w:rsidR="00000000" w:rsidRPr="00000000">
              <w:rPr>
                <w:rtl w:val="0"/>
              </w:rPr>
              <w:t xml:space="preserve">ABSCHNITT 3: Zusammensetzung/Angaben zu Bestandteilen</w:t>
            </w:r>
          </w:p>
        </w:tc>
      </w:tr>
    </w:tbl>
    <w:p w:rsidR="00000000" w:rsidDel="00000000" w:rsidP="00000000" w:rsidRDefault="00000000" w:rsidRPr="00000000" w14:paraId="0000006E">
      <w:pPr>
        <w:rPr>
          <w:sz w:val="19.430280685424805"/>
          <w:szCs w:val="19.430280685424805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200.0" w:type="dxa"/>
        <w:jc w:val="left"/>
        <w:tblInd w:w="130.479660034179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0"/>
        <w:gridCol w:w="2040"/>
        <w:gridCol w:w="1185"/>
        <w:gridCol w:w="3135"/>
        <w:gridCol w:w="840"/>
        <w:tblGridChange w:id="0">
          <w:tblGrid>
            <w:gridCol w:w="3000"/>
            <w:gridCol w:w="2040"/>
            <w:gridCol w:w="1185"/>
            <w:gridCol w:w="3135"/>
            <w:gridCol w:w="840"/>
          </w:tblGrid>
        </w:tblGridChange>
      </w:tblGrid>
      <w:tr>
        <w:trPr>
          <w:cantSplit w:val="0"/>
          <w:trHeight w:val="582.908325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line="288" w:lineRule="auto"/>
              <w:ind w:left="640" w:right="268.81889763779554" w:hanging="498.267716535433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Name des Produkts / </w:t>
            </w:r>
          </w:p>
          <w:p w:rsidR="00000000" w:rsidDel="00000000" w:rsidP="00000000" w:rsidRDefault="00000000" w:rsidRPr="00000000" w14:paraId="00000070">
            <w:pPr>
              <w:spacing w:line="288" w:lineRule="auto"/>
              <w:ind w:left="141.73228346456688" w:firstLine="0"/>
              <w:rPr/>
            </w:pPr>
            <w:r w:rsidDel="00000000" w:rsidR="00000000" w:rsidRPr="00000000">
              <w:rPr>
                <w:rtl w:val="0"/>
              </w:rPr>
              <w:t xml:space="preserve">         Inhaltsstoffs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line="288" w:lineRule="auto"/>
              <w:ind w:left="720"/>
              <w:jc w:val="center"/>
              <w:rPr>
                <w:b w:val="1"/>
                <w:sz w:val="12.713640213012695"/>
                <w:szCs w:val="12.713640213012695"/>
              </w:rPr>
            </w:pPr>
            <w:r w:rsidDel="00000000" w:rsidR="00000000" w:rsidRPr="00000000">
              <w:rPr>
                <w:rtl w:val="0"/>
              </w:rPr>
              <w:t xml:space="preserve">Identifikatoren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ind w:left="356.1810302734375" w:firstLine="0"/>
              <w:rPr>
                <w:b w:val="1"/>
                <w:sz w:val="19.430280685424805"/>
                <w:szCs w:val="19.430280685424805"/>
              </w:rPr>
            </w:pPr>
            <w:r w:rsidDel="00000000" w:rsidR="00000000" w:rsidRPr="00000000">
              <w:rPr>
                <w:b w:val="1"/>
                <w:sz w:val="21.18940035502116"/>
                <w:szCs w:val="21.18940035502116"/>
                <w:vertAlign w:val="superscript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9.430280685424805"/>
                <w:szCs w:val="19.430280685424805"/>
                <w:rtl w:val="0"/>
              </w:rPr>
              <w:t xml:space="preserve">%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line="288" w:lineRule="auto"/>
              <w:ind w:left="283.4645669291342" w:firstLine="0"/>
              <w:rPr/>
            </w:pPr>
            <w:r w:rsidDel="00000000" w:rsidR="00000000" w:rsidRPr="00000000">
              <w:rPr>
                <w:rtl w:val="0"/>
              </w:rPr>
              <w:t xml:space="preserve">Verordnung (EG) nr. </w:t>
            </w:r>
          </w:p>
          <w:p w:rsidR="00000000" w:rsidDel="00000000" w:rsidP="00000000" w:rsidRDefault="00000000" w:rsidRPr="00000000" w14:paraId="00000074">
            <w:pPr>
              <w:spacing w:line="288" w:lineRule="auto"/>
              <w:ind w:left="283.4645669291342" w:firstLine="0"/>
              <w:rPr/>
            </w:pPr>
            <w:r w:rsidDel="00000000" w:rsidR="00000000" w:rsidRPr="00000000">
              <w:rPr>
                <w:rtl w:val="0"/>
              </w:rPr>
              <w:t xml:space="preserve">1272/2008 [CLP]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center"/>
              <w:rPr>
                <w:sz w:val="19.430280685424805"/>
                <w:szCs w:val="19.430280685424805"/>
              </w:rPr>
            </w:pPr>
            <w:r w:rsidDel="00000000" w:rsidR="00000000" w:rsidRPr="00000000">
              <w:rPr>
                <w:sz w:val="19.430280685424805"/>
                <w:szCs w:val="19.430280685424805"/>
                <w:rtl w:val="0"/>
              </w:rPr>
              <w:t xml:space="preserve">Typ</w:t>
            </w:r>
          </w:p>
        </w:tc>
      </w:tr>
      <w:tr>
        <w:trPr>
          <w:cantSplit w:val="0"/>
          <w:trHeight w:val="21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center"/>
              <w:rPr>
                <w:sz w:val="19.430280685424805"/>
                <w:szCs w:val="19.430280685424805"/>
              </w:rPr>
            </w:pPr>
            <w:r w:rsidDel="00000000" w:rsidR="00000000" w:rsidRPr="00000000">
              <w:rPr>
                <w:sz w:val="19.430280685424805"/>
                <w:szCs w:val="19.430280685424805"/>
                <w:rtl w:val="0"/>
              </w:rPr>
              <w:t xml:space="preserve">Triethylamine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ind w:right="542.2824096679688"/>
              <w:jc w:val="right"/>
              <w:rPr>
                <w:sz w:val="19.430280685424805"/>
                <w:szCs w:val="19.430280685424805"/>
              </w:rPr>
            </w:pPr>
            <w:r w:rsidDel="00000000" w:rsidR="00000000" w:rsidRPr="00000000">
              <w:rPr>
                <w:sz w:val="19.430280685424805"/>
                <w:szCs w:val="19.430280685424805"/>
                <w:rtl w:val="0"/>
              </w:rPr>
              <w:t xml:space="preserve">EC: 204-469-4</w:t>
            </w:r>
          </w:p>
          <w:p w:rsidR="00000000" w:rsidDel="00000000" w:rsidP="00000000" w:rsidRDefault="00000000" w:rsidRPr="00000000" w14:paraId="00000078">
            <w:pPr>
              <w:widowControl w:val="0"/>
              <w:spacing w:line="232.00557231903076" w:lineRule="auto"/>
              <w:ind w:left="36.81915283203125" w:right="118.38165283203125" w:firstLine="4.08050537109375"/>
              <w:rPr>
                <w:sz w:val="19.430280685424805"/>
                <w:szCs w:val="19.430280685424805"/>
              </w:rPr>
            </w:pPr>
            <w:r w:rsidDel="00000000" w:rsidR="00000000" w:rsidRPr="00000000">
              <w:rPr>
                <w:sz w:val="19.430280685424805"/>
                <w:szCs w:val="19.430280685424805"/>
                <w:rtl w:val="0"/>
              </w:rPr>
              <w:t xml:space="preserve">CAS-nummer: 121-44-8</w:t>
            </w:r>
          </w:p>
          <w:p w:rsidR="00000000" w:rsidDel="00000000" w:rsidP="00000000" w:rsidRDefault="00000000" w:rsidRPr="00000000" w14:paraId="00000079">
            <w:pPr>
              <w:widowControl w:val="0"/>
              <w:spacing w:before="5.20751953125" w:line="240" w:lineRule="auto"/>
              <w:ind w:left="38.56781005859375" w:firstLine="0"/>
              <w:rPr>
                <w:sz w:val="19.430280685424805"/>
                <w:szCs w:val="19.43028068542480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ind w:left="51.466064453125" w:firstLine="203.533935546875"/>
              <w:rPr>
                <w:sz w:val="19.430280685424805"/>
                <w:szCs w:val="19.430280685424805"/>
              </w:rPr>
            </w:pPr>
            <w:r w:rsidDel="00000000" w:rsidR="00000000" w:rsidRPr="00000000">
              <w:rPr>
                <w:sz w:val="19.430280685424805"/>
                <w:szCs w:val="19.430280685424805"/>
                <w:rtl w:val="0"/>
              </w:rPr>
              <w:t xml:space="preserve">&lt;1</w:t>
            </w:r>
          </w:p>
          <w:p w:rsidR="00000000" w:rsidDel="00000000" w:rsidP="00000000" w:rsidRDefault="00000000" w:rsidRPr="00000000" w14:paraId="0000007B">
            <w:pPr>
              <w:widowControl w:val="0"/>
              <w:spacing w:before="849.49951171875" w:line="240" w:lineRule="auto"/>
              <w:ind w:left="162.3858642578125" w:firstLine="0"/>
              <w:rPr>
                <w:sz w:val="19.430280685424805"/>
                <w:szCs w:val="19.430280685424805"/>
              </w:rPr>
            </w:pPr>
            <w:r w:rsidDel="00000000" w:rsidR="00000000" w:rsidRPr="00000000">
              <w:rPr>
                <w:sz w:val="19.430280685424805"/>
                <w:szCs w:val="19.430280685424805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sz w:val="19.430280685424805"/>
                <w:szCs w:val="19.430280685424805"/>
              </w:rPr>
            </w:pPr>
            <w:r w:rsidDel="00000000" w:rsidR="00000000" w:rsidRPr="00000000">
              <w:rPr>
                <w:sz w:val="19.430280685424805"/>
                <w:szCs w:val="19.430280685424805"/>
                <w:rtl w:val="0"/>
              </w:rPr>
              <w:t xml:space="preserve">  Acute Tox. 4, H302 </w:t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ind w:left="99.898681640625" w:firstLine="0"/>
              <w:rPr>
                <w:sz w:val="19.430280685424805"/>
                <w:szCs w:val="19.430280685424805"/>
              </w:rPr>
            </w:pPr>
            <w:r w:rsidDel="00000000" w:rsidR="00000000" w:rsidRPr="00000000">
              <w:rPr>
                <w:sz w:val="19.430280685424805"/>
                <w:szCs w:val="19.430280685424805"/>
                <w:rtl w:val="0"/>
              </w:rPr>
              <w:t xml:space="preserve">Skin Irrit. 2, H315 </w:t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ind w:left="106.5045166015625" w:firstLine="0"/>
              <w:rPr>
                <w:sz w:val="19.430280685424805"/>
                <w:szCs w:val="19.430280685424805"/>
              </w:rPr>
            </w:pPr>
            <w:r w:rsidDel="00000000" w:rsidR="00000000" w:rsidRPr="00000000">
              <w:rPr>
                <w:sz w:val="19.430280685424805"/>
                <w:szCs w:val="19.430280685424805"/>
                <w:rtl w:val="0"/>
              </w:rPr>
              <w:t xml:space="preserve">Eye Dam. 1, H318 </w:t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ind w:left="99.898681640625" w:firstLine="0"/>
              <w:rPr>
                <w:sz w:val="19.430280685424805"/>
                <w:szCs w:val="19.430280685424805"/>
              </w:rPr>
            </w:pPr>
            <w:r w:rsidDel="00000000" w:rsidR="00000000" w:rsidRPr="00000000">
              <w:rPr>
                <w:sz w:val="19.430280685424805"/>
                <w:szCs w:val="19.430280685424805"/>
                <w:rtl w:val="0"/>
              </w:rPr>
              <w:t xml:space="preserve">Skin Sens. 1, H317 </w:t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ind w:left="91.15478515625" w:firstLine="0"/>
              <w:rPr>
                <w:sz w:val="19.430280685424805"/>
                <w:szCs w:val="19.430280685424805"/>
              </w:rPr>
            </w:pPr>
            <w:r w:rsidDel="00000000" w:rsidR="00000000" w:rsidRPr="00000000">
              <w:rPr>
                <w:sz w:val="19.430280685424805"/>
                <w:szCs w:val="19.430280685424805"/>
                <w:rtl w:val="0"/>
              </w:rPr>
              <w:t xml:space="preserve">Aquatic Acute 1, H400 (M=1)</w:t>
            </w:r>
          </w:p>
          <w:p w:rsidR="00000000" w:rsidDel="00000000" w:rsidP="00000000" w:rsidRDefault="00000000" w:rsidRPr="00000000" w14:paraId="00000081">
            <w:pPr>
              <w:spacing w:line="288" w:lineRule="auto"/>
              <w:ind w:left="141.7322834645671" w:firstLine="0"/>
              <w:rPr>
                <w:sz w:val="19.430280685424805"/>
                <w:szCs w:val="19.430280685424805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Siehe Abschnitt 16 für den vollständigen Wortlaut der oben angegebenen H-Sätze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line="288" w:lineRule="auto"/>
              <w:ind w:left="283.4645669291342" w:hanging="373.4645669291342"/>
              <w:rPr>
                <w:sz w:val="15.59220027923584"/>
                <w:szCs w:val="15.59220027923584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[1][2]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  <w:t xml:space="preserve">Es sind keine zusätzlichen Inhaltsstoffe vorhanden, die nach dem aktuellen Wissenstand des Lieferanten</w:t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  <w:t xml:space="preserve"> in den  zutreffenden Konzentrationen als gesundheits- oder umweltschädlich eingestuft sind, PBT- oder vPvB-Stoffe bzw. gleichermaßen bedenkliche Stoffe sind oder welche einen Arbeitsplatzgrenzwert haben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  <w:t xml:space="preserve"> und daher in diesem Abschnitt  angegeben werden müssten. </w:t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  <w:t xml:space="preserve">Typ 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  <w:t xml:space="preserve">[1] Stoff eingestuft als gesundheitsgefährdend oder umweltgefährlich </w:t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  <w:t xml:space="preserve">[2] Stoff mit einem Arbeitsplatzgrenzwert </w:t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  <w:t xml:space="preserve">[3] Stoff erfüllt die Kriterien für PBT gemäß der Verordnung (EG) Nr. 1907/2006, Anhang XIII [4] Stoff </w:t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  <w:t xml:space="preserve">erfüllt die Kriterien für vPvB gemäß der Verordnung (EG) Nr. 1907/2006, Anhang XIII [5] Ähnlich besorgniserregender Stoff </w:t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  <w:t xml:space="preserve">[6] Zusätzliche Offenlegung gemäß Unternehmensrichtlinie </w:t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  <w:t xml:space="preserve">Die Grenzwerte für die Exposition am Arbeitsplatz sind, wenn verfügbar, in Abschnitt 8 wiedergegeben.</w:t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0439.5777893066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439.57778930664"/>
        <w:tblGridChange w:id="0">
          <w:tblGrid>
            <w:gridCol w:w="10439.57778930664"/>
          </w:tblGrid>
        </w:tblGridChange>
      </w:tblGrid>
      <w:tr>
        <w:trPr>
          <w:cantSplit w:val="0"/>
          <w:trHeight w:val="436.5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ind w:left="59.97001647949219" w:firstLine="0"/>
              <w:rPr/>
            </w:pPr>
            <w:r w:rsidDel="00000000" w:rsidR="00000000" w:rsidRPr="00000000">
              <w:rPr>
                <w:rtl w:val="0"/>
              </w:rPr>
              <w:t xml:space="preserve">ABSCHNITT 4: Erste-Hilfe-Maßnahmen</w:t>
            </w:r>
          </w:p>
        </w:tc>
      </w:tr>
    </w:tbl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  <w:t xml:space="preserve">4.1 Beschreibung der Erste-Hilfe-Maßnahmen 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  <w:t xml:space="preserve">Allgemein : Bei  Auftreten von Symptomen oder bei allen Zweifelsfällen einen Arzt aufsuchen. </w:t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  <w:t xml:space="preserve">Niemals einer bewußtlosen Person etwas durch den Mund verabreichen. Bei  </w:t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  <w:t xml:space="preserve">Bewußtlosigkeit in stabile Seitenlage bringen und ärztlichen Rat einholen. </w:t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  <w:t xml:space="preserve">Augenkontakt : Kontaktlinsen entfernen, Augenlider für mindestens 10 Minuten geöffnet halten und  </w:t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  <w:t xml:space="preserve">reichlich mit sauberem, frischem Wasser spülen und unverzüglich ärztlichen Rat  einholen.</w:t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  <w:t xml:space="preserve">Inhalativ : An die frische Luft bringen. Person warm und ruhig halten. Bei nicht vorhandener  oder unregelmäßiger Atmung oder beim Auftreten eines Atemstillstands ist durch  ausgebildetes Personal eine künstliche Beatmung oder Sauerstoffgabe einzuleiten.</w:t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  <w:t xml:space="preserve">Hautkontakt : Verschmutzte Kleidung und Schuhe ausziehen. Haut gründlich mit Seife und  Wasser reinigen oder zugelassenes Hautreinigungsmittel verwenden. Lösemittel  oder Verdünner NICHT verwenden.</w:t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  <w:t xml:space="preserve">Verschlucken : Bei Verschlucken sofort ärztlichen Rat einholen und Verpackung oder Etikett  vorzeigen. </w:t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  <w:t xml:space="preserve">Person warm und ruhig halten. KEIN Erbrechen herbeiführen.</w:t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  <w:t xml:space="preserve">Schutz der Ersthelfer : Es sollen keine Maßnahmen ergriffen werden, die mit persönlichem Risiko </w:t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  <w:t xml:space="preserve">einhergehen oder nicht ausreichend trainiert wurden</w:t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  <w:t xml:space="preserve">Ausgabedatum  : 5-1-2019</w:t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10439.43307086614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439.433070866144"/>
        <w:tblGridChange w:id="0">
          <w:tblGrid>
            <w:gridCol w:w="10439.433070866144"/>
          </w:tblGrid>
        </w:tblGridChange>
      </w:tblGrid>
      <w:tr>
        <w:trPr>
          <w:cantSplit w:val="0"/>
          <w:trHeight w:val="357.42065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XXTRA BLANKE LAK</w:t>
            </w:r>
          </w:p>
        </w:tc>
      </w:tr>
    </w:tbl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10439.5777893066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439.57778930664"/>
        <w:tblGridChange w:id="0">
          <w:tblGrid>
            <w:gridCol w:w="10439.57778930664"/>
          </w:tblGrid>
        </w:tblGridChange>
      </w:tblGrid>
      <w:tr>
        <w:trPr>
          <w:cantSplit w:val="0"/>
          <w:trHeight w:val="436.5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ind w:left="59.97001647949219" w:firstLine="0"/>
              <w:rPr/>
            </w:pPr>
            <w:r w:rsidDel="00000000" w:rsidR="00000000" w:rsidRPr="00000000">
              <w:rPr>
                <w:rtl w:val="0"/>
              </w:rPr>
              <w:t xml:space="preserve">ABSCHNITT 4: Erste-Hilfe-Maßnahmen</w:t>
            </w:r>
          </w:p>
        </w:tc>
      </w:tr>
    </w:tbl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  <w:t xml:space="preserve">4.2 Wichtigste akute und verzögert auftretende Symptome und Wirkungen </w:t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  <w:t xml:space="preserve">Für das Gemisch selbst liegen keine Daten vor. Das Produkt ist nicht als gefährlich eingestuft gemäß der Verordnung  (EG) 1272/2008 und deren Änderungen. </w:t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  <w:t xml:space="preserve">Wiederholter oder langanhaltender Kontakt mit dem Gemisch kann den Entzug des natürlichen Fett aus </w:t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  <w:t xml:space="preserve">der Haut  verursachen und zu einer nichtallergischen Kontaktdermatitis sowie der Absorption durch die </w:t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  <w:t xml:space="preserve">Haut führen. Spritzer in die Augen können Reizungen und reversible Schäden verursachen. </w:t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  <w:t xml:space="preserve">Dies berücksichtigt, wenn bekannt, verzögerte und sofortige Auswirkungen sowie chronische </w:t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  <w:t xml:space="preserve">Auswirkungen der  Bestandteile, durch kurzfristige und langfristige Exposition über orale, inhalative und dermale Expositionswege sowie  Augenkontakt. </w:t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  <w:t xml:space="preserve">Enthält 1,2-Benzisothiazol-3(2H)-on und Triethylamine. Kann allergische Reaktionen hervorrufen.</w:t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  <w:t xml:space="preserve">4.3 Hinweise auf ärztliche Soforthilfe oder Spezialbehandlung </w:t>
      </w:r>
    </w:p>
    <w:p w:rsidR="00000000" w:rsidDel="00000000" w:rsidP="00000000" w:rsidRDefault="00000000" w:rsidRPr="00000000" w14:paraId="000000AE">
      <w:pPr>
        <w:widowControl w:val="0"/>
        <w:spacing w:before="68.323974609375" w:line="240" w:lineRule="auto"/>
        <w:ind w:left="777.0025634765625" w:hanging="777.0025634765625"/>
        <w:rPr/>
      </w:pPr>
      <w:r w:rsidDel="00000000" w:rsidR="00000000" w:rsidRPr="00000000">
        <w:rPr>
          <w:rtl w:val="0"/>
        </w:rPr>
        <w:t xml:space="preserve">Hinweise für den Arzt : Bei Einatmen der Verbrennungsprodukte können Symptome verzögert eintreten.</w:t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  <w:t xml:space="preserve">Die betroffene Person muss möglicherweise 48 Stunden unter ärztlicher Beobachtung bleiben. </w:t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  <w:t xml:space="preserve">Besondere Behandlungen : Keine besondere Behandlung. </w:t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  <w:t xml:space="preserve">Toxikologische Angaben (siehe Abschnitt 11) </w:t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10439.57817077636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439.578170776367"/>
        <w:tblGridChange w:id="0">
          <w:tblGrid>
            <w:gridCol w:w="10439.578170776367"/>
          </w:tblGrid>
        </w:tblGridChange>
      </w:tblGrid>
      <w:tr>
        <w:trPr>
          <w:cantSplit w:val="0"/>
          <w:trHeight w:val="431.78344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ind w:left="59.97001647949219" w:firstLine="0"/>
              <w:rPr/>
            </w:pPr>
            <w:r w:rsidDel="00000000" w:rsidR="00000000" w:rsidRPr="00000000">
              <w:rPr>
                <w:rtl w:val="0"/>
              </w:rPr>
              <w:t xml:space="preserve">ABSCHNITT 5: Maßnahmen zur Brandbekämpfung</w:t>
            </w:r>
          </w:p>
        </w:tc>
      </w:tr>
    </w:tbl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  <w:t xml:space="preserve">5.1 Löschmittel </w:t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  <w:t xml:space="preserve">Geeignete Löschmittel : Empfohlen : alkoholbeständiger schaum , CO2, pulver ,Sprühwasser</w:t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  <w:t xml:space="preserve">Ungeeignete Löschmittel :  Keinen Wasserstrahl verwenden. </w:t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  <w:t xml:space="preserve">5.2 Besondere vom Stoff oder Gemisch ausgehende Gefahren.</w:t>
      </w:r>
    </w:p>
    <w:p w:rsidR="00000000" w:rsidDel="00000000" w:rsidP="00000000" w:rsidRDefault="00000000" w:rsidRPr="00000000" w14:paraId="000000B8">
      <w:pPr>
        <w:ind w:left="0" w:firstLine="0"/>
        <w:rPr/>
      </w:pPr>
      <w:r w:rsidDel="00000000" w:rsidR="00000000" w:rsidRPr="00000000">
        <w:rPr>
          <w:rtl w:val="0"/>
        </w:rPr>
        <w:t xml:space="preserve">Gefahren, die von dem  Stoff oder der Mischung ausgehen </w:t>
      </w:r>
    </w:p>
    <w:p w:rsidR="00000000" w:rsidDel="00000000" w:rsidP="00000000" w:rsidRDefault="00000000" w:rsidRPr="00000000" w14:paraId="000000B9">
      <w:pPr>
        <w:ind w:left="0" w:firstLine="0"/>
        <w:rPr/>
      </w:pPr>
      <w:r w:rsidDel="00000000" w:rsidR="00000000" w:rsidRPr="00000000">
        <w:rPr>
          <w:rtl w:val="0"/>
        </w:rPr>
        <w:t xml:space="preserve">Bei Brand entsteht dichter, schwarzer Rauch. Die Einwirkung der  Zersetzungsprodukte kann Gesundheitsschäden verursachen. </w:t>
      </w:r>
    </w:p>
    <w:p w:rsidR="00000000" w:rsidDel="00000000" w:rsidP="00000000" w:rsidRDefault="00000000" w:rsidRPr="00000000" w14:paraId="000000BA">
      <w:pPr>
        <w:ind w:left="0" w:firstLine="0"/>
        <w:rPr/>
      </w:pPr>
      <w:r w:rsidDel="00000000" w:rsidR="00000000" w:rsidRPr="00000000">
        <w:rPr>
          <w:rtl w:val="0"/>
        </w:rPr>
        <w:t xml:space="preserve">Gefährliche Verbrennungsprodukte : Zu den Zerfallsprodukten können die folgenden Materialien gehören: Kohlenmonoxid, Kohlendioxid, Rauch, Stickoxide.</w:t>
      </w:r>
    </w:p>
    <w:p w:rsidR="00000000" w:rsidDel="00000000" w:rsidP="00000000" w:rsidRDefault="00000000" w:rsidRPr="00000000" w14:paraId="000000BB">
      <w:pPr>
        <w:ind w:left="0" w:firstLine="0"/>
        <w:rPr/>
      </w:pPr>
      <w:r w:rsidDel="00000000" w:rsidR="00000000" w:rsidRPr="00000000">
        <w:rPr>
          <w:rtl w:val="0"/>
        </w:rPr>
        <w:t xml:space="preserve">5.3 Hinweise für die Brandbekämpfung </w:t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  <w:t xml:space="preserve">Spezielle Schutzmassnahmen für  Feuerwehrleute : Dem Feuer ausgesetzte geschlossene Behälter </w:t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  <w:t xml:space="preserve">mit Wasser kühlen. Löschwasser  nicht in Abflüsse oder Wasserwege gelangen lassen.</w:t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  <w:t xml:space="preserve">Besondere Schutzausrüstung bei der Brandbekämpfung : </w:t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  <w:t xml:space="preserve">Ein geeignetes Atemschutzgerät kann erforderlich sein. </w:t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</w:r>
    </w:p>
    <w:tbl>
      <w:tblPr>
        <w:tblStyle w:val="Table13"/>
        <w:tblW w:w="10439.57817077636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439.578170776367"/>
        <w:tblGridChange w:id="0">
          <w:tblGrid>
            <w:gridCol w:w="10439.57817077636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ind w:left="59.97001647949219" w:firstLine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ABSCHNITT 6: Maßnahmen bei unbeabsichtigter Freisetzung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  <w:t xml:space="preserve">6.1 Personenbezogene Vorsichtsmaßnahmen, Schutzausrüstungen und in Notfällen anzuwendende </w:t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  <w:t xml:space="preserve">Verfahren Nicht für Notfälle geschultes Personal:</w:t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  <w:t xml:space="preserve">Einatmen von Dampf oder Nebel vermeiden. Schutzvorschriften in Abschnitt 7 und 8  beachten. </w:t>
      </w:r>
    </w:p>
    <w:p w:rsidR="00000000" w:rsidDel="00000000" w:rsidP="00000000" w:rsidRDefault="00000000" w:rsidRPr="00000000" w14:paraId="000000C6">
      <w:pPr>
        <w:rPr>
          <w:vertAlign w:val="baseline"/>
        </w:rPr>
      </w:pPr>
      <w:r w:rsidDel="00000000" w:rsidR="00000000" w:rsidRPr="00000000">
        <w:rPr>
          <w:rtl w:val="0"/>
        </w:rPr>
        <w:t xml:space="preserve">Einsatzkräfte </w:t>
      </w:r>
      <w:r w:rsidDel="00000000" w:rsidR="00000000" w:rsidRPr="00000000">
        <w:rPr>
          <w:vertAlign w:val="baseline"/>
          <w:rtl w:val="0"/>
        </w:rPr>
        <w:t xml:space="preserve"> : </w:t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vertAlign w:val="baseline"/>
          <w:rtl w:val="0"/>
        </w:rPr>
        <w:t xml:space="preserve">I</w:t>
      </w:r>
      <w:r w:rsidDel="00000000" w:rsidR="00000000" w:rsidRPr="00000000">
        <w:rPr>
          <w:rtl w:val="0"/>
        </w:rPr>
        <w:t xml:space="preserve">Falls für den Umgang mit der Verschüttung Spezialkleidung benötigt wird, ist  </w:t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  <w:t xml:space="preserve">Abschnitt 8 zu geeigneten und ungeeigneten Materialien zu beachten. Siehe auch  </w:t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  <w:t xml:space="preserve">Informationen in "Nicht für Notfälle geschultes Personal".</w:t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  <w:t xml:space="preserve">6.2 Umweltschutzmaßnahmen :</w:t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  <w:t xml:space="preserve">Nicht in die Kanalisation oder Gewässer gelangen lassen. Bei der Verschmutzung  von Flüssen, Seen oder Abwasserleitungen entsprechend den örtlichen Gesetzen.</w:t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  <w:t xml:space="preserve">Ausgabedatum : 5-1-2019</w:t>
      </w:r>
    </w:p>
    <w:tbl>
      <w:tblPr>
        <w:tblStyle w:val="Table14"/>
        <w:tblW w:w="10439.43307086614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439.433070866144"/>
        <w:tblGridChange w:id="0">
          <w:tblGrid>
            <w:gridCol w:w="10439.433070866144"/>
          </w:tblGrid>
        </w:tblGridChange>
      </w:tblGrid>
      <w:tr>
        <w:trPr>
          <w:cantSplit w:val="0"/>
          <w:trHeight w:val="357.42065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XXTRA BLANKE LAK</w:t>
            </w:r>
          </w:p>
        </w:tc>
      </w:tr>
    </w:tbl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</w:r>
    </w:p>
    <w:tbl>
      <w:tblPr>
        <w:tblStyle w:val="Table15"/>
        <w:tblW w:w="10439.57817077636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439.578170776367"/>
        <w:tblGridChange w:id="0">
          <w:tblGrid>
            <w:gridCol w:w="10439.57817077636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ind w:left="59.97001647949219" w:firstLine="0"/>
              <w:rPr/>
            </w:pPr>
            <w:r w:rsidDel="00000000" w:rsidR="00000000" w:rsidRPr="00000000">
              <w:rPr>
                <w:rtl w:val="0"/>
              </w:rPr>
              <w:t xml:space="preserve">ABSCHNITT 6: Maßnahmen bei unbeabsichtigter Freisetzung</w:t>
            </w:r>
          </w:p>
        </w:tc>
      </w:tr>
    </w:tbl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  <w:t xml:space="preserve">6.3 Methoden und Material für Rückhaltung und  Reinigung : </w:t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  <w:t xml:space="preserve">Ausgetretenes Material mit unbrennbarem Aufsaugmittel (z.B. Sand, Erde, Vermiculite, Kieselgur) </w:t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  <w:t xml:space="preserve">eingrenzen und zur Entsorgung nach den örtlichen  Bestimmungen in einen dafür vorgesehenen Behälter </w:t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  <w:t xml:space="preserve">geben (siehe Abschnitt 13). Vorzugsweise mit Reinigungsmittel säubern. Den Gebrauch von Lösemittel  vermeiden.</w:t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  <w:t xml:space="preserve">6.4 Verweis auf andere  Abschnitte</w:t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  <w:t xml:space="preserve">Siehe Abschnitt 1 für Kontaktinformationen im Notfall. </w:t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  <w:t xml:space="preserve">Siehe Abschnitt 8 für Informationen bezüglich geeigneter persönlicher  Schutzausrüstung. </w:t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  <w:t xml:space="preserve">Siehe Abschnitt 13 für weitere Angaben zur Abfallbehandlung.</w:t>
      </w:r>
    </w:p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rtl w:val="0"/>
        </w:rPr>
      </w:r>
    </w:p>
    <w:tbl>
      <w:tblPr>
        <w:tblStyle w:val="Table16"/>
        <w:tblW w:w="10439.5777893066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439.57778930664"/>
        <w:tblGridChange w:id="0">
          <w:tblGrid>
            <w:gridCol w:w="10439.57778930664"/>
          </w:tblGrid>
        </w:tblGridChange>
      </w:tblGrid>
      <w:tr>
        <w:trPr>
          <w:cantSplit w:val="0"/>
          <w:trHeight w:val="434.182739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ind w:left="59.97001647949219" w:firstLine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ABSCHNITT 7: Handhabung und Lagerung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widowControl w:val="0"/>
        <w:spacing w:line="232.01751708984375" w:lineRule="auto"/>
        <w:ind w:left="0" w:right="483.074951171875" w:firstLine="0"/>
        <w:rPr>
          <w:vertAlign w:val="baseline"/>
        </w:rPr>
      </w:pPr>
      <w:r w:rsidDel="00000000" w:rsidR="00000000" w:rsidRPr="00000000">
        <w:rPr>
          <w:rtl w:val="0"/>
        </w:rPr>
        <w:t xml:space="preserve">Die Informationen in diesem Abschnitt enthalten allgemeine Ratschläge und Anleitungen. Die identifizierte Verwendung  in Abschnitt 1 sollte für jede anwendungsspezifische Information im Expositionsszenario/Expositionsszenarien  hinzugezogen werden.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7.1 </w:t>
      </w:r>
      <w:r w:rsidDel="00000000" w:rsidR="00000000" w:rsidRPr="00000000">
        <w:rPr>
          <w:rtl w:val="0"/>
        </w:rPr>
        <w:t xml:space="preserve">Schutzmaßnahmen zur sicheren Handhabung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widowControl w:val="0"/>
        <w:spacing w:line="232.00557231903076" w:lineRule="auto"/>
        <w:rPr/>
      </w:pPr>
      <w:r w:rsidDel="00000000" w:rsidR="00000000" w:rsidRPr="00000000">
        <w:rPr>
          <w:rtl w:val="0"/>
        </w:rPr>
        <w:t xml:space="preserve">Berührung mit den Augen und der Haut vermeiden. Einatmen des Dampfes, Sprühnebels oder Nebels </w:t>
      </w:r>
    </w:p>
    <w:p w:rsidR="00000000" w:rsidDel="00000000" w:rsidP="00000000" w:rsidRDefault="00000000" w:rsidRPr="00000000" w14:paraId="000000E0">
      <w:pPr>
        <w:widowControl w:val="0"/>
        <w:spacing w:before="5.20751953125" w:line="240" w:lineRule="auto"/>
        <w:rPr/>
      </w:pPr>
      <w:r w:rsidDel="00000000" w:rsidR="00000000" w:rsidRPr="00000000">
        <w:rPr>
          <w:rtl w:val="0"/>
        </w:rPr>
        <w:t xml:space="preserve">vermeiden. Das Essen, Trinken und Rauchen ist in Bereichen, in denen diese Substanz  verwendet, </w:t>
      </w:r>
    </w:p>
    <w:p w:rsidR="00000000" w:rsidDel="00000000" w:rsidP="00000000" w:rsidRDefault="00000000" w:rsidRPr="00000000" w14:paraId="000000E1">
      <w:pPr>
        <w:widowControl w:val="0"/>
        <w:spacing w:before="5.20751953125" w:line="240" w:lineRule="auto"/>
        <w:rPr/>
      </w:pPr>
      <w:r w:rsidDel="00000000" w:rsidR="00000000" w:rsidRPr="00000000">
        <w:rPr>
          <w:rtl w:val="0"/>
        </w:rPr>
        <w:t xml:space="preserve">gelagert oder verarbeitet wird, zu verbieten. </w:t>
      </w:r>
    </w:p>
    <w:p w:rsidR="00000000" w:rsidDel="00000000" w:rsidP="00000000" w:rsidRDefault="00000000" w:rsidRPr="00000000" w14:paraId="000000E2">
      <w:pPr>
        <w:widowControl w:val="0"/>
        <w:spacing w:before="5.20751953125" w:line="240" w:lineRule="auto"/>
        <w:rPr/>
      </w:pPr>
      <w:r w:rsidDel="00000000" w:rsidR="00000000" w:rsidRPr="00000000">
        <w:rPr>
          <w:rtl w:val="0"/>
        </w:rPr>
        <w:t xml:space="preserve">Geeignete Schutzausrüstung anlegen (siehe Abschnitt 8). </w:t>
      </w:r>
    </w:p>
    <w:p w:rsidR="00000000" w:rsidDel="00000000" w:rsidP="00000000" w:rsidRDefault="00000000" w:rsidRPr="00000000" w14:paraId="000000E3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Nie mit Druck leeren. Behälter ist kein Druckbehälter. </w:t>
      </w:r>
    </w:p>
    <w:p w:rsidR="00000000" w:rsidDel="00000000" w:rsidP="00000000" w:rsidRDefault="00000000" w:rsidRPr="00000000" w14:paraId="000000E4">
      <w:pPr>
        <w:widowControl w:val="0"/>
        <w:spacing w:line="232.00718879699707" w:lineRule="auto"/>
        <w:rPr/>
      </w:pPr>
      <w:r w:rsidDel="00000000" w:rsidR="00000000" w:rsidRPr="00000000">
        <w:rPr>
          <w:rtl w:val="0"/>
        </w:rPr>
        <w:t xml:space="preserve">Immer in Behältern lagern, die aus dem gleichen Material gefertigt sind, wie der  Originalbehälter. </w:t>
      </w:r>
    </w:p>
    <w:p w:rsidR="00000000" w:rsidDel="00000000" w:rsidP="00000000" w:rsidRDefault="00000000" w:rsidRPr="00000000" w14:paraId="000000E5">
      <w:pPr>
        <w:widowControl w:val="0"/>
        <w:spacing w:before="5.2069091796875" w:line="240" w:lineRule="auto"/>
        <w:rPr/>
      </w:pPr>
      <w:r w:rsidDel="00000000" w:rsidR="00000000" w:rsidRPr="00000000">
        <w:rPr>
          <w:rtl w:val="0"/>
        </w:rPr>
        <w:t xml:space="preserve">Gesetzliche Schutz- und Sicherheitsvorschriften befolgen. </w:t>
      </w:r>
    </w:p>
    <w:p w:rsidR="00000000" w:rsidDel="00000000" w:rsidP="00000000" w:rsidRDefault="00000000" w:rsidRPr="00000000" w14:paraId="000000E6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Nicht in die Kanalisation oder Gewässer gelangen lassen. </w:t>
      </w:r>
    </w:p>
    <w:p w:rsidR="00000000" w:rsidDel="00000000" w:rsidP="00000000" w:rsidRDefault="00000000" w:rsidRPr="00000000" w14:paraId="000000E7">
      <w:pPr>
        <w:widowControl w:val="0"/>
        <w:spacing w:before="224.2230224609375" w:line="232.00624465942383" w:lineRule="auto"/>
        <w:rPr/>
      </w:pPr>
      <w:r w:rsidDel="00000000" w:rsidR="00000000" w:rsidRPr="00000000">
        <w:rPr>
          <w:rtl w:val="0"/>
        </w:rPr>
        <w:t xml:space="preserve">Wenn sich Personen, unabhängig ob sie selbst Spritzlackieren oder nicht, während  des Lackierens</w:t>
      </w:r>
    </w:p>
    <w:p w:rsidR="00000000" w:rsidDel="00000000" w:rsidP="00000000" w:rsidRDefault="00000000" w:rsidRPr="00000000" w14:paraId="000000E8">
      <w:pPr>
        <w:widowControl w:val="0"/>
        <w:spacing w:before="224.2230224609375" w:line="232.00624465942383" w:lineRule="auto"/>
        <w:rPr/>
      </w:pPr>
      <w:r w:rsidDel="00000000" w:rsidR="00000000" w:rsidRPr="00000000">
        <w:rPr>
          <w:rtl w:val="0"/>
        </w:rPr>
        <w:t xml:space="preserve"> innerhalb der Spritzkabine befinden, ist mit Einwirkung von  Aerosolen </w:t>
      </w:r>
    </w:p>
    <w:p w:rsidR="00000000" w:rsidDel="00000000" w:rsidP="00000000" w:rsidRDefault="00000000" w:rsidRPr="00000000" w14:paraId="000000E9">
      <w:pPr>
        <w:widowControl w:val="0"/>
        <w:spacing w:before="224.2230224609375" w:line="232.00624465942383" w:lineRule="auto"/>
        <w:rPr/>
      </w:pPr>
      <w:r w:rsidDel="00000000" w:rsidR="00000000" w:rsidRPr="00000000">
        <w:rPr>
          <w:rtl w:val="0"/>
        </w:rPr>
        <w:t xml:space="preserve">und Lösemitteldämpfen zu rechnen. Bei solchen Bedingungen sollte  </w:t>
      </w:r>
    </w:p>
    <w:p w:rsidR="00000000" w:rsidDel="00000000" w:rsidP="00000000" w:rsidRDefault="00000000" w:rsidRPr="00000000" w14:paraId="000000EA">
      <w:pPr>
        <w:widowControl w:val="0"/>
        <w:spacing w:before="224.2230224609375" w:line="232.00624465942383" w:lineRule="auto"/>
        <w:rPr/>
      </w:pPr>
      <w:r w:rsidDel="00000000" w:rsidR="00000000" w:rsidRPr="00000000">
        <w:rPr>
          <w:rtl w:val="0"/>
        </w:rPr>
        <w:t xml:space="preserve">Atemschutz während des Spritzlackierens getragen werden, bis die </w:t>
      </w:r>
    </w:p>
    <w:p w:rsidR="00000000" w:rsidDel="00000000" w:rsidP="00000000" w:rsidRDefault="00000000" w:rsidRPr="00000000" w14:paraId="000000EB">
      <w:pPr>
        <w:widowControl w:val="0"/>
        <w:spacing w:before="224.2230224609375" w:line="232.00624465942383" w:lineRule="auto"/>
        <w:rPr/>
      </w:pPr>
      <w:r w:rsidDel="00000000" w:rsidR="00000000" w:rsidRPr="00000000">
        <w:rPr>
          <w:rtl w:val="0"/>
        </w:rPr>
        <w:t xml:space="preserve">Aerosol- und  Lösemitteldampf-Konzentration unter die Luftgrenzwerte gefallen sind. </w:t>
      </w:r>
    </w:p>
    <w:p w:rsidR="00000000" w:rsidDel="00000000" w:rsidP="00000000" w:rsidRDefault="00000000" w:rsidRPr="00000000" w14:paraId="000000E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rPr/>
      </w:pPr>
      <w:r w:rsidDel="00000000" w:rsidR="00000000" w:rsidRPr="00000000">
        <w:rPr>
          <w:rtl w:val="0"/>
        </w:rPr>
        <w:t xml:space="preserve">7.2 Bedingungen zur sicheren Lagerung unter Berücksichtigung von Unverträglichkeiten </w:t>
      </w:r>
    </w:p>
    <w:p w:rsidR="00000000" w:rsidDel="00000000" w:rsidP="00000000" w:rsidRDefault="00000000" w:rsidRPr="00000000" w14:paraId="000000EE">
      <w:pPr>
        <w:ind w:firstLine="0"/>
        <w:rPr/>
      </w:pPr>
      <w:r w:rsidDel="00000000" w:rsidR="00000000" w:rsidRPr="00000000">
        <w:rPr>
          <w:rtl w:val="0"/>
        </w:rPr>
        <w:t xml:space="preserve">Aufbewahren gemäß den örtlichen Bestimmungen. </w:t>
      </w:r>
    </w:p>
    <w:p w:rsidR="00000000" w:rsidDel="00000000" w:rsidP="00000000" w:rsidRDefault="00000000" w:rsidRPr="00000000" w14:paraId="000000EF">
      <w:pPr>
        <w:ind w:firstLine="0"/>
        <w:rPr/>
      </w:pPr>
      <w:r w:rsidDel="00000000" w:rsidR="00000000" w:rsidRPr="00000000">
        <w:rPr>
          <w:rtl w:val="0"/>
        </w:rPr>
        <w:t xml:space="preserve">Hinweise zur gemeinsamen Lagerung </w:t>
      </w:r>
    </w:p>
    <w:p w:rsidR="00000000" w:rsidDel="00000000" w:rsidP="00000000" w:rsidRDefault="00000000" w:rsidRPr="00000000" w14:paraId="000000F0">
      <w:pPr>
        <w:ind w:firstLine="0"/>
        <w:rPr/>
      </w:pPr>
      <w:r w:rsidDel="00000000" w:rsidR="00000000" w:rsidRPr="00000000">
        <w:rPr>
          <w:rtl w:val="0"/>
        </w:rPr>
        <w:t xml:space="preserve">Fernhalten von: Oxidationsmittel, starke Laugen, starke Säuren. </w:t>
      </w:r>
    </w:p>
    <w:p w:rsidR="00000000" w:rsidDel="00000000" w:rsidP="00000000" w:rsidRDefault="00000000" w:rsidRPr="00000000" w14:paraId="000000F1">
      <w:pPr>
        <w:ind w:firstLine="0"/>
        <w:rPr/>
      </w:pPr>
      <w:r w:rsidDel="00000000" w:rsidR="00000000" w:rsidRPr="00000000">
        <w:rPr>
          <w:rtl w:val="0"/>
        </w:rPr>
        <w:t xml:space="preserve">Weitere Informationen zu Lagerungsbedingungen </w:t>
      </w:r>
    </w:p>
    <w:p w:rsidR="00000000" w:rsidDel="00000000" w:rsidP="00000000" w:rsidRDefault="00000000" w:rsidRPr="00000000" w14:paraId="000000F2">
      <w:pPr>
        <w:ind w:left="0" w:firstLine="0"/>
        <w:rPr/>
      </w:pPr>
      <w:r w:rsidDel="00000000" w:rsidR="00000000" w:rsidRPr="00000000">
        <w:rPr>
          <w:rtl w:val="0"/>
        </w:rPr>
        <w:t xml:space="preserve">Hinweise auf dem Etikett beachten. Trocken, kühl und bei guter </w:t>
      </w:r>
    </w:p>
    <w:p w:rsidR="00000000" w:rsidDel="00000000" w:rsidP="00000000" w:rsidRDefault="00000000" w:rsidRPr="00000000" w14:paraId="000000F3">
      <w:pPr>
        <w:ind w:left="0" w:firstLine="0"/>
        <w:rPr/>
      </w:pPr>
      <w:r w:rsidDel="00000000" w:rsidR="00000000" w:rsidRPr="00000000">
        <w:rPr>
          <w:rtl w:val="0"/>
        </w:rPr>
        <w:t xml:space="preserve">Durchlüftung lagern. Von Hitze und direkter Sonneneinstrahlung fernhalten. </w:t>
      </w:r>
    </w:p>
    <w:p w:rsidR="00000000" w:rsidDel="00000000" w:rsidP="00000000" w:rsidRDefault="00000000" w:rsidRPr="00000000" w14:paraId="000000F4">
      <w:pPr>
        <w:ind w:firstLine="0"/>
        <w:rPr/>
      </w:pPr>
      <w:r w:rsidDel="00000000" w:rsidR="00000000" w:rsidRPr="00000000">
        <w:rPr>
          <w:rtl w:val="0"/>
        </w:rPr>
        <w:t xml:space="preserve">Behälter dicht geschlossen halten. </w:t>
      </w:r>
    </w:p>
    <w:p w:rsidR="00000000" w:rsidDel="00000000" w:rsidP="00000000" w:rsidRDefault="00000000" w:rsidRPr="00000000" w14:paraId="000000F5">
      <w:pPr>
        <w:ind w:left="0" w:firstLine="0"/>
        <w:rPr/>
      </w:pPr>
      <w:r w:rsidDel="00000000" w:rsidR="00000000" w:rsidRPr="00000000">
        <w:rPr>
          <w:rtl w:val="0"/>
        </w:rPr>
        <w:t xml:space="preserve">Rauchverbot. Unbefugten Zutritt verhindern. Behälter, welche geöffnet </w:t>
      </w:r>
    </w:p>
    <w:p w:rsidR="00000000" w:rsidDel="00000000" w:rsidP="00000000" w:rsidRDefault="00000000" w:rsidRPr="00000000" w14:paraId="000000F6">
      <w:pPr>
        <w:ind w:left="0" w:firstLine="0"/>
        <w:rPr/>
      </w:pPr>
      <w:r w:rsidDel="00000000" w:rsidR="00000000" w:rsidRPr="00000000">
        <w:rPr>
          <w:rtl w:val="0"/>
        </w:rPr>
        <w:t xml:space="preserve">wurden, sorgfältig verschließen und aufrecht  lagern, um das Auslaufen zu </w:t>
      </w:r>
    </w:p>
    <w:p w:rsidR="00000000" w:rsidDel="00000000" w:rsidP="00000000" w:rsidRDefault="00000000" w:rsidRPr="00000000" w14:paraId="000000F7">
      <w:pPr>
        <w:ind w:left="0" w:firstLine="0"/>
        <w:rPr/>
      </w:pPr>
      <w:r w:rsidDel="00000000" w:rsidR="00000000" w:rsidRPr="00000000">
        <w:rPr>
          <w:rtl w:val="0"/>
        </w:rPr>
        <w:t xml:space="preserve">verhindern.  Ausgabedatum : 5-1-2019</w:t>
      </w:r>
    </w:p>
    <w:tbl>
      <w:tblPr>
        <w:tblStyle w:val="Table17"/>
        <w:tblW w:w="10439.57798004150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439.577980041504"/>
        <w:tblGridChange w:id="0">
          <w:tblGrid>
            <w:gridCol w:w="10439.577980041504"/>
          </w:tblGrid>
        </w:tblGridChange>
      </w:tblGrid>
      <w:tr>
        <w:trPr>
          <w:cantSplit w:val="0"/>
          <w:trHeight w:val="370.615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XXTRA BLANKE LAK</w:t>
            </w:r>
          </w:p>
        </w:tc>
      </w:tr>
      <w:tr>
        <w:trPr>
          <w:cantSplit w:val="0"/>
          <w:trHeight w:val="447.375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ind w:left="51.57421112060547" w:firstLine="0"/>
              <w:rPr/>
            </w:pPr>
            <w:r w:rsidDel="00000000" w:rsidR="00000000" w:rsidRPr="00000000">
              <w:rPr>
                <w:rtl w:val="0"/>
              </w:rPr>
              <w:t xml:space="preserve">ABSCHNITT 7: Handhabung und Lagerung</w:t>
            </w:r>
          </w:p>
        </w:tc>
      </w:tr>
    </w:tbl>
    <w:p w:rsidR="00000000" w:rsidDel="00000000" w:rsidP="00000000" w:rsidRDefault="00000000" w:rsidRPr="00000000" w14:paraId="000000F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ind w:firstLine="0"/>
        <w:rPr/>
      </w:pPr>
      <w:r w:rsidDel="00000000" w:rsidR="00000000" w:rsidRPr="00000000">
        <w:rPr>
          <w:rtl w:val="0"/>
        </w:rPr>
        <w:t xml:space="preserve">7.3 Spezifische Endanwendungen </w:t>
      </w:r>
    </w:p>
    <w:p w:rsidR="00000000" w:rsidDel="00000000" w:rsidP="00000000" w:rsidRDefault="00000000" w:rsidRPr="00000000" w14:paraId="000000F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rPr/>
      </w:pPr>
      <w:r w:rsidDel="00000000" w:rsidR="00000000" w:rsidRPr="00000000">
        <w:rPr>
          <w:rtl w:val="0"/>
        </w:rPr>
        <w:t xml:space="preserve">Empfehlungen :  Nicht verfügbar. </w:t>
      </w:r>
    </w:p>
    <w:p w:rsidR="00000000" w:rsidDel="00000000" w:rsidP="00000000" w:rsidRDefault="00000000" w:rsidRPr="00000000" w14:paraId="000000FE">
      <w:pPr>
        <w:rPr/>
      </w:pPr>
      <w:r w:rsidDel="00000000" w:rsidR="00000000" w:rsidRPr="00000000">
        <w:rPr>
          <w:rtl w:val="0"/>
        </w:rPr>
        <w:t xml:space="preserve">Spezifische Lösungen für den Industriesektor :  Nicht verfügbar. </w:t>
      </w:r>
    </w:p>
    <w:p w:rsidR="00000000" w:rsidDel="00000000" w:rsidP="00000000" w:rsidRDefault="00000000" w:rsidRPr="00000000" w14:paraId="000000FF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10439.57817077636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439.578170776367"/>
        <w:tblGridChange w:id="0">
          <w:tblGrid>
            <w:gridCol w:w="10439.57817077636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237.0732307434082" w:lineRule="auto"/>
              <w:ind w:left="69.72831726074219" w:right="227.845458984375" w:hanging="9.75830078125"/>
              <w:rPr/>
            </w:pPr>
            <w:r w:rsidDel="00000000" w:rsidR="00000000" w:rsidRPr="00000000">
              <w:rPr>
                <w:rtl w:val="0"/>
              </w:rPr>
              <w:t xml:space="preserve">ABSCHNITT 8: Begrenzung und Überwachung der Exposition/Persönliche  Schutzausrüstungen</w:t>
            </w:r>
          </w:p>
        </w:tc>
      </w:tr>
    </w:tbl>
    <w:p w:rsidR="00000000" w:rsidDel="00000000" w:rsidP="00000000" w:rsidRDefault="00000000" w:rsidRPr="00000000" w14:paraId="0000010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rPr/>
      </w:pPr>
      <w:r w:rsidDel="00000000" w:rsidR="00000000" w:rsidRPr="00000000">
        <w:rPr>
          <w:rtl w:val="0"/>
        </w:rPr>
        <w:t xml:space="preserve">Die Informationen in diesem Abschnitt enthalten allgemeine Ratschläge und Anleitungen. Bereitgestellte Informationen  beruhen auf typischen voraussichtlichen Verwendungen des Produkts. Bei der Handhabung </w:t>
      </w:r>
    </w:p>
    <w:p w:rsidR="00000000" w:rsidDel="00000000" w:rsidP="00000000" w:rsidRDefault="00000000" w:rsidRPr="00000000" w14:paraId="00000103">
      <w:pPr>
        <w:rPr/>
      </w:pPr>
      <w:r w:rsidDel="00000000" w:rsidR="00000000" w:rsidRPr="00000000">
        <w:rPr>
          <w:rtl w:val="0"/>
        </w:rPr>
        <w:t xml:space="preserve">von Großmengen oder  anderen Verwendungen, die die Exposition von Arbeitern oder die Freisetzung in </w:t>
      </w:r>
    </w:p>
    <w:p w:rsidR="00000000" w:rsidDel="00000000" w:rsidP="00000000" w:rsidRDefault="00000000" w:rsidRPr="00000000" w14:paraId="00000104">
      <w:pPr>
        <w:rPr/>
      </w:pPr>
      <w:r w:rsidDel="00000000" w:rsidR="00000000" w:rsidRPr="00000000">
        <w:rPr>
          <w:rtl w:val="0"/>
        </w:rPr>
        <w:t xml:space="preserve">die Umwelt signifikant erhöhen  können, sind eventuell zusätzliche Maßnahmen erforderlich. </w:t>
      </w:r>
    </w:p>
    <w:p w:rsidR="00000000" w:rsidDel="00000000" w:rsidP="00000000" w:rsidRDefault="00000000" w:rsidRPr="00000000" w14:paraId="00000105">
      <w:pPr>
        <w:rPr/>
      </w:pPr>
      <w:r w:rsidDel="00000000" w:rsidR="00000000" w:rsidRPr="00000000">
        <w:rPr>
          <w:rtl w:val="0"/>
        </w:rPr>
        <w:t xml:space="preserve">8.1 Zu überwachende Parameter </w:t>
      </w:r>
    </w:p>
    <w:p w:rsidR="00000000" w:rsidDel="00000000" w:rsidP="00000000" w:rsidRDefault="00000000" w:rsidRPr="00000000" w14:paraId="00000106">
      <w:pPr>
        <w:rPr>
          <w:b w:val="1"/>
          <w:color w:val="0000ff"/>
          <w:sz w:val="19.430280685424805"/>
          <w:szCs w:val="19.430280685424805"/>
        </w:rPr>
      </w:pPr>
      <w:r w:rsidDel="00000000" w:rsidR="00000000" w:rsidRPr="00000000">
        <w:rPr>
          <w:rtl w:val="0"/>
        </w:rPr>
        <w:t xml:space="preserve">Arbeitsplatz-Grenzwerte</w:t>
      </w:r>
      <w:r w:rsidDel="00000000" w:rsidR="00000000" w:rsidRPr="00000000">
        <w:rPr>
          <w:rtl w:val="0"/>
        </w:rPr>
      </w:r>
    </w:p>
    <w:tbl>
      <w:tblPr>
        <w:tblStyle w:val="Table19"/>
        <w:tblW w:w="10350.0" w:type="dxa"/>
        <w:jc w:val="left"/>
        <w:tblInd w:w="54.8124694824218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65"/>
        <w:gridCol w:w="5385"/>
        <w:tblGridChange w:id="0">
          <w:tblGrid>
            <w:gridCol w:w="4965"/>
            <w:gridCol w:w="5385"/>
          </w:tblGrid>
        </w:tblGridChange>
      </w:tblGrid>
      <w:tr>
        <w:trPr>
          <w:cantSplit w:val="0"/>
          <w:trHeight w:val="350.224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Name des Produkts / Inhaltsstoffs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ind w:left="226.93817138671875" w:firstLine="0"/>
              <w:rPr/>
            </w:pPr>
            <w:r w:rsidDel="00000000" w:rsidR="00000000" w:rsidRPr="00000000">
              <w:rPr>
                <w:rtl w:val="0"/>
              </w:rPr>
              <w:t xml:space="preserve"> Expositionsgrenzwerte</w:t>
            </w:r>
          </w:p>
        </w:tc>
      </w:tr>
      <w:tr>
        <w:trPr>
          <w:cantSplit w:val="0"/>
          <w:trHeight w:val="558.9202880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ind w:left="81.14891052246094" w:firstLine="0"/>
              <w:rPr>
                <w:sz w:val="19.430280685424805"/>
                <w:szCs w:val="19.430280685424805"/>
              </w:rPr>
            </w:pPr>
            <w:r w:rsidDel="00000000" w:rsidR="00000000" w:rsidRPr="00000000">
              <w:rPr>
                <w:sz w:val="19.430280685424805"/>
                <w:szCs w:val="19.430280685424805"/>
                <w:rtl w:val="0"/>
              </w:rPr>
              <w:t xml:space="preserve">Triethylamine</w:t>
            </w:r>
            <w:r w:rsidDel="00000000" w:rsidR="00000000" w:rsidRPr="00000000">
              <w:rPr>
                <w:sz w:val="19.430280685424805"/>
                <w:szCs w:val="19.430280685424805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line="241.8782901763916" w:lineRule="auto"/>
              <w:ind w:left="45.36834716796875" w:right="1403.9556884765625" w:hanging="0.194091796875"/>
              <w:rPr>
                <w:sz w:val="19.430280685424805"/>
                <w:szCs w:val="19.430280685424805"/>
              </w:rPr>
            </w:pPr>
            <w:r w:rsidDel="00000000" w:rsidR="00000000" w:rsidRPr="00000000">
              <w:rPr>
                <w:sz w:val="19.430280685424805"/>
                <w:szCs w:val="19.430280685424805"/>
                <w:rtl w:val="0"/>
              </w:rPr>
              <w:t xml:space="preserve">DFG MAK-Werte Liste (Belgien, 7/2017). Hautsensibilisator. </w:t>
            </w:r>
          </w:p>
        </w:tc>
      </w:tr>
    </w:tbl>
    <w:p w:rsidR="00000000" w:rsidDel="00000000" w:rsidP="00000000" w:rsidRDefault="00000000" w:rsidRPr="00000000" w14:paraId="0000010B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Empfohlene  Überwachungsverfahren :</w:t>
      </w:r>
    </w:p>
    <w:p w:rsidR="00000000" w:rsidDel="00000000" w:rsidP="00000000" w:rsidRDefault="00000000" w:rsidRPr="00000000" w14:paraId="0000010D">
      <w:pPr>
        <w:rPr/>
      </w:pPr>
      <w:r w:rsidDel="00000000" w:rsidR="00000000" w:rsidRPr="00000000">
        <w:rPr>
          <w:rtl w:val="0"/>
        </w:rPr>
        <w:t xml:space="preserve">Falls dieses Produkt Inhaltsstoffe mit Expositionsgrenzen enthält, kann eine  persönliche, atmosphärische (bezogen auf den Arbeitsplatz) oder biologische Überwachung erforderlich sein, um die Wirksamkeit der </w:t>
      </w:r>
    </w:p>
    <w:p w:rsidR="00000000" w:rsidDel="00000000" w:rsidP="00000000" w:rsidRDefault="00000000" w:rsidRPr="00000000" w14:paraId="0000010E">
      <w:pPr>
        <w:rPr/>
      </w:pPr>
      <w:r w:rsidDel="00000000" w:rsidR="00000000" w:rsidRPr="00000000">
        <w:rPr>
          <w:rtl w:val="0"/>
        </w:rPr>
        <w:t xml:space="preserve">Belüftung oder anderer  Kontrollmaßnahmen und/oder die Notwendigkeit der Verwendung von  </w:t>
      </w:r>
    </w:p>
    <w:p w:rsidR="00000000" w:rsidDel="00000000" w:rsidP="00000000" w:rsidRDefault="00000000" w:rsidRPr="00000000" w14:paraId="0000010F">
      <w:pPr>
        <w:rPr/>
      </w:pPr>
      <w:r w:rsidDel="00000000" w:rsidR="00000000" w:rsidRPr="00000000">
        <w:rPr>
          <w:rtl w:val="0"/>
        </w:rPr>
        <w:t xml:space="preserve">Atemschutzgeräten zu ermitteln. Es sollte ein Hinweis auf Überprüfungsnormen  </w:t>
      </w:r>
    </w:p>
    <w:p w:rsidR="00000000" w:rsidDel="00000000" w:rsidP="00000000" w:rsidRDefault="00000000" w:rsidRPr="00000000" w14:paraId="00000110">
      <w:pPr>
        <w:rPr/>
      </w:pPr>
      <w:r w:rsidDel="00000000" w:rsidR="00000000" w:rsidRPr="00000000">
        <w:rPr>
          <w:rtl w:val="0"/>
        </w:rPr>
        <w:t xml:space="preserve">erfolgen, wie beispeilsweise der Folgende: Europäische Norm DIN EN 689  </w:t>
      </w:r>
    </w:p>
    <w:p w:rsidR="00000000" w:rsidDel="00000000" w:rsidP="00000000" w:rsidRDefault="00000000" w:rsidRPr="00000000" w14:paraId="00000111">
      <w:pPr>
        <w:rPr/>
      </w:pPr>
      <w:r w:rsidDel="00000000" w:rsidR="00000000" w:rsidRPr="00000000">
        <w:rPr>
          <w:rtl w:val="0"/>
        </w:rPr>
        <w:t xml:space="preserve">(Arbeitsplatzatmosphären - Anleitung zur Ermittlung der inhalativen Exposition  </w:t>
      </w:r>
    </w:p>
    <w:p w:rsidR="00000000" w:rsidDel="00000000" w:rsidP="00000000" w:rsidRDefault="00000000" w:rsidRPr="00000000" w14:paraId="00000112">
      <w:pPr>
        <w:rPr/>
      </w:pPr>
      <w:r w:rsidDel="00000000" w:rsidR="00000000" w:rsidRPr="00000000">
        <w:rPr>
          <w:rtl w:val="0"/>
        </w:rPr>
        <w:t xml:space="preserve">gegenüber chemischen Stoffen zum Vergleich mit Grenzwerten und Messstrategie) </w:t>
      </w:r>
    </w:p>
    <w:p w:rsidR="00000000" w:rsidDel="00000000" w:rsidP="00000000" w:rsidRDefault="00000000" w:rsidRPr="00000000" w14:paraId="00000113">
      <w:pPr>
        <w:rPr/>
      </w:pPr>
      <w:r w:rsidDel="00000000" w:rsidR="00000000" w:rsidRPr="00000000">
        <w:rPr>
          <w:rtl w:val="0"/>
        </w:rPr>
        <w:t xml:space="preserve">Europäische Norm DIN EN 14042 (Arbeitsplatzatmosphären - Leitfaden für die  </w:t>
      </w:r>
    </w:p>
    <w:p w:rsidR="00000000" w:rsidDel="00000000" w:rsidP="00000000" w:rsidRDefault="00000000" w:rsidRPr="00000000" w14:paraId="00000114">
      <w:pPr>
        <w:rPr/>
      </w:pPr>
      <w:r w:rsidDel="00000000" w:rsidR="00000000" w:rsidRPr="00000000">
        <w:rPr>
          <w:rtl w:val="0"/>
        </w:rPr>
        <w:t xml:space="preserve">Anwendung und den Einsatz von Verfahren und Geräten zur Ermittlung chemischer  </w:t>
      </w:r>
    </w:p>
    <w:p w:rsidR="00000000" w:rsidDel="00000000" w:rsidP="00000000" w:rsidRDefault="00000000" w:rsidRPr="00000000" w14:paraId="00000115">
      <w:pPr>
        <w:rPr/>
      </w:pPr>
      <w:r w:rsidDel="00000000" w:rsidR="00000000" w:rsidRPr="00000000">
        <w:rPr>
          <w:rtl w:val="0"/>
        </w:rPr>
        <w:t xml:space="preserve">und biologischer Arbeitsstoffe) Europäische Norm DIN EN 482  </w:t>
      </w:r>
    </w:p>
    <w:p w:rsidR="00000000" w:rsidDel="00000000" w:rsidP="00000000" w:rsidRDefault="00000000" w:rsidRPr="00000000" w14:paraId="00000116">
      <w:pPr>
        <w:rPr/>
      </w:pPr>
      <w:r w:rsidDel="00000000" w:rsidR="00000000" w:rsidRPr="00000000">
        <w:rPr>
          <w:rtl w:val="0"/>
        </w:rPr>
        <w:t xml:space="preserve">(Arbeitsplatzatmosphären - Allgemeine Anforderungen an die Leistungsfähigkeit von  </w:t>
      </w:r>
    </w:p>
    <w:p w:rsidR="00000000" w:rsidDel="00000000" w:rsidP="00000000" w:rsidRDefault="00000000" w:rsidRPr="00000000" w14:paraId="00000117">
      <w:pPr>
        <w:rPr/>
      </w:pPr>
      <w:r w:rsidDel="00000000" w:rsidR="00000000" w:rsidRPr="00000000">
        <w:rPr>
          <w:rtl w:val="0"/>
        </w:rPr>
        <w:t xml:space="preserve">Verfahren zur Messung chemischer Arbeitsstoffe) Hinweis auf nationale  </w:t>
      </w:r>
    </w:p>
    <w:p w:rsidR="00000000" w:rsidDel="00000000" w:rsidP="00000000" w:rsidRDefault="00000000" w:rsidRPr="00000000" w14:paraId="00000118">
      <w:pPr>
        <w:rPr/>
      </w:pPr>
      <w:r w:rsidDel="00000000" w:rsidR="00000000" w:rsidRPr="00000000">
        <w:rPr>
          <w:rtl w:val="0"/>
        </w:rPr>
        <w:t xml:space="preserve">Anleitungsdokumente für Methoden zur Bestimmung gefährlicher </w:t>
      </w:r>
    </w:p>
    <w:p w:rsidR="00000000" w:rsidDel="00000000" w:rsidP="00000000" w:rsidRDefault="00000000" w:rsidRPr="00000000" w14:paraId="00000119">
      <w:pPr>
        <w:rPr/>
      </w:pPr>
      <w:r w:rsidDel="00000000" w:rsidR="00000000" w:rsidRPr="00000000">
        <w:rPr>
          <w:rtl w:val="0"/>
        </w:rPr>
        <w:t xml:space="preserve">Stoffe wird  </w:t>
      </w:r>
    </w:p>
    <w:p w:rsidR="00000000" w:rsidDel="00000000" w:rsidP="00000000" w:rsidRDefault="00000000" w:rsidRPr="00000000" w14:paraId="0000011A">
      <w:pPr>
        <w:rPr/>
      </w:pPr>
      <w:r w:rsidDel="00000000" w:rsidR="00000000" w:rsidRPr="00000000">
        <w:rPr>
          <w:rtl w:val="0"/>
        </w:rPr>
        <w:t xml:space="preserve">ebenfalls gefordert. </w:t>
      </w:r>
    </w:p>
    <w:p w:rsidR="00000000" w:rsidDel="00000000" w:rsidP="00000000" w:rsidRDefault="00000000" w:rsidRPr="00000000" w14:paraId="0000011B">
      <w:pPr>
        <w:rPr/>
      </w:pPr>
      <w:r w:rsidDel="00000000" w:rsidR="00000000" w:rsidRPr="00000000">
        <w:rPr>
          <w:rtl w:val="0"/>
        </w:rPr>
        <w:t xml:space="preserve">DNEL's/DMEL's</w:t>
      </w:r>
    </w:p>
    <w:p w:rsidR="00000000" w:rsidDel="00000000" w:rsidP="00000000" w:rsidRDefault="00000000" w:rsidRPr="00000000" w14:paraId="0000011C">
      <w:pPr>
        <w:widowControl w:val="0"/>
        <w:spacing w:before="65.9027099609375" w:line="240" w:lineRule="auto"/>
        <w:ind w:left="0" w:firstLine="0"/>
        <w:rPr/>
      </w:pPr>
      <w:r w:rsidDel="00000000" w:rsidR="00000000" w:rsidRPr="00000000">
        <w:rPr>
          <w:rtl w:val="0"/>
        </w:rPr>
        <w:t xml:space="preserve">Es liegen keine DNELs/DMELs-Werte vor.</w:t>
      </w:r>
    </w:p>
    <w:p w:rsidR="00000000" w:rsidDel="00000000" w:rsidP="00000000" w:rsidRDefault="00000000" w:rsidRPr="00000000" w14:paraId="0000011D">
      <w:pPr>
        <w:rPr/>
      </w:pPr>
      <w:r w:rsidDel="00000000" w:rsidR="00000000" w:rsidRPr="00000000">
        <w:rPr>
          <w:rtl w:val="0"/>
        </w:rPr>
        <w:t xml:space="preserve">PNEC's </w:t>
      </w:r>
    </w:p>
    <w:p w:rsidR="00000000" w:rsidDel="00000000" w:rsidP="00000000" w:rsidRDefault="00000000" w:rsidRPr="00000000" w14:paraId="0000011E">
      <w:pPr>
        <w:rPr/>
      </w:pPr>
      <w:r w:rsidDel="00000000" w:rsidR="00000000" w:rsidRPr="00000000">
        <w:rPr>
          <w:rtl w:val="0"/>
        </w:rPr>
        <w:t xml:space="preserve">Es liegen keine PNECs-Werte vor. </w:t>
      </w:r>
    </w:p>
    <w:p w:rsidR="00000000" w:rsidDel="00000000" w:rsidP="00000000" w:rsidRDefault="00000000" w:rsidRPr="00000000" w14:paraId="000001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rPr/>
      </w:pPr>
      <w:r w:rsidDel="00000000" w:rsidR="00000000" w:rsidRPr="00000000">
        <w:rPr>
          <w:rtl w:val="0"/>
        </w:rPr>
        <w:t xml:space="preserve">8.2 Begrenzung und Überwachung der Exposition </w:t>
      </w:r>
    </w:p>
    <w:p w:rsidR="00000000" w:rsidDel="00000000" w:rsidP="00000000" w:rsidRDefault="00000000" w:rsidRPr="00000000" w14:paraId="00000121">
      <w:pPr>
        <w:rPr/>
      </w:pPr>
      <w:r w:rsidDel="00000000" w:rsidR="00000000" w:rsidRPr="00000000">
        <w:rPr>
          <w:rtl w:val="0"/>
        </w:rPr>
        <w:t xml:space="preserve">Geeignete technische Steuerungseinrichtungen </w:t>
      </w:r>
    </w:p>
    <w:p w:rsidR="00000000" w:rsidDel="00000000" w:rsidP="00000000" w:rsidRDefault="00000000" w:rsidRPr="00000000" w14:paraId="00000122">
      <w:pPr>
        <w:rPr/>
      </w:pPr>
      <w:r w:rsidDel="00000000" w:rsidR="00000000" w:rsidRPr="00000000">
        <w:rPr>
          <w:rtl w:val="0"/>
        </w:rPr>
        <w:t xml:space="preserve">Für ausreichende Lüftung sorgen. Wo vernünftigerweise praktikabel kann dies  durch lokale </w:t>
      </w:r>
    </w:p>
    <w:p w:rsidR="00000000" w:rsidDel="00000000" w:rsidP="00000000" w:rsidRDefault="00000000" w:rsidRPr="00000000" w14:paraId="00000123">
      <w:pPr>
        <w:rPr/>
      </w:pPr>
      <w:r w:rsidDel="00000000" w:rsidR="00000000" w:rsidRPr="00000000">
        <w:rPr>
          <w:rtl w:val="0"/>
        </w:rPr>
        <w:t xml:space="preserve">Absaugung und einer guten allgemeinen Entlüftung geschehen. Falls</w:t>
      </w:r>
    </w:p>
    <w:p w:rsidR="00000000" w:rsidDel="00000000" w:rsidP="00000000" w:rsidRDefault="00000000" w:rsidRPr="00000000" w14:paraId="00000124">
      <w:pPr>
        <w:rPr/>
      </w:pPr>
      <w:r w:rsidDel="00000000" w:rsidR="00000000" w:rsidRPr="00000000">
        <w:rPr>
          <w:rtl w:val="0"/>
        </w:rPr>
        <w:t xml:space="preserve">dies nicht ausreicht,um die Partikel- und Lösemitteldampfkonzentration unter den  Arbeitsplatz- </w:t>
      </w:r>
    </w:p>
    <w:p w:rsidR="00000000" w:rsidDel="00000000" w:rsidP="00000000" w:rsidRDefault="00000000" w:rsidRPr="00000000" w14:paraId="00000125">
      <w:pPr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20"/>
        <w:tblW w:w="10439.57817077636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439.578170776367"/>
        <w:tblGridChange w:id="0">
          <w:tblGrid>
            <w:gridCol w:w="10439.578170776367"/>
          </w:tblGrid>
        </w:tblGridChange>
      </w:tblGrid>
      <w:tr>
        <w:trPr>
          <w:cantSplit w:val="0"/>
          <w:trHeight w:val="369.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XXTRA BLANKE LAK</w:t>
            </w:r>
          </w:p>
        </w:tc>
      </w:tr>
      <w:tr>
        <w:trPr>
          <w:cantSplit w:val="0"/>
          <w:trHeight w:val="443.9055118110236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spacing w:line="237.0732307434082" w:lineRule="auto"/>
              <w:ind w:left="69.72831726074219" w:right="227.845458984375" w:hanging="9.75830078125"/>
              <w:rPr/>
            </w:pPr>
            <w:r w:rsidDel="00000000" w:rsidR="00000000" w:rsidRPr="00000000">
              <w:rPr>
                <w:rtl w:val="0"/>
              </w:rPr>
              <w:t xml:space="preserve">ABSCHNITT 8: Begrenzung und Überwachung der Exposition/Persönliche  Schutzausrüstungen</w:t>
            </w:r>
          </w:p>
        </w:tc>
      </w:tr>
    </w:tbl>
    <w:p w:rsidR="00000000" w:rsidDel="00000000" w:rsidP="00000000" w:rsidRDefault="00000000" w:rsidRPr="00000000" w14:paraId="00000128">
      <w:pPr>
        <w:rPr/>
      </w:pPr>
      <w:r w:rsidDel="00000000" w:rsidR="00000000" w:rsidRPr="00000000">
        <w:rPr>
          <w:rtl w:val="0"/>
        </w:rPr>
        <w:t xml:space="preserve">Grenzwerten zu halten, muß ein geeigneter Atemschutz getragen werden. </w:t>
      </w:r>
    </w:p>
    <w:p w:rsidR="00000000" w:rsidDel="00000000" w:rsidP="00000000" w:rsidRDefault="00000000" w:rsidRPr="00000000" w14:paraId="00000129">
      <w:pPr>
        <w:rPr/>
      </w:pPr>
      <w:r w:rsidDel="00000000" w:rsidR="00000000" w:rsidRPr="00000000">
        <w:rPr>
          <w:rtl w:val="0"/>
        </w:rPr>
        <w:t xml:space="preserve">Hygienische Maßnahmen : </w:t>
      </w:r>
    </w:p>
    <w:p w:rsidR="00000000" w:rsidDel="00000000" w:rsidP="00000000" w:rsidRDefault="00000000" w:rsidRPr="00000000" w14:paraId="0000012A">
      <w:pPr>
        <w:rPr/>
      </w:pPr>
      <w:r w:rsidDel="00000000" w:rsidR="00000000" w:rsidRPr="00000000">
        <w:rPr>
          <w:rtl w:val="0"/>
        </w:rPr>
        <w:t xml:space="preserve">Waschen Sie nach dem Umgang mit chemischen Produkten und am Ende des  </w:t>
      </w:r>
    </w:p>
    <w:p w:rsidR="00000000" w:rsidDel="00000000" w:rsidP="00000000" w:rsidRDefault="00000000" w:rsidRPr="00000000" w14:paraId="0000012B">
      <w:pPr>
        <w:rPr/>
      </w:pPr>
      <w:r w:rsidDel="00000000" w:rsidR="00000000" w:rsidRPr="00000000">
        <w:rPr>
          <w:rtl w:val="0"/>
        </w:rPr>
        <w:t xml:space="preserve">Arbeitstages ebenso wie vor dem Essen, Rauchen und einem Toilettenbesuch  </w:t>
      </w:r>
    </w:p>
    <w:p w:rsidR="00000000" w:rsidDel="00000000" w:rsidP="00000000" w:rsidRDefault="00000000" w:rsidRPr="00000000" w14:paraId="0000012C">
      <w:pPr>
        <w:rPr/>
      </w:pPr>
      <w:r w:rsidDel="00000000" w:rsidR="00000000" w:rsidRPr="00000000">
        <w:rPr>
          <w:rtl w:val="0"/>
        </w:rPr>
        <w:t xml:space="preserve">gründlich Hände, Unterarme und Gesicht. Geeignete Methoden zur Beseitigung  </w:t>
      </w:r>
    </w:p>
    <w:p w:rsidR="00000000" w:rsidDel="00000000" w:rsidP="00000000" w:rsidRDefault="00000000" w:rsidRPr="00000000" w14:paraId="0000012D">
      <w:pPr>
        <w:rPr/>
      </w:pPr>
      <w:r w:rsidDel="00000000" w:rsidR="00000000" w:rsidRPr="00000000">
        <w:rPr>
          <w:rtl w:val="0"/>
        </w:rPr>
        <w:t xml:space="preserve">kontaminierter Kleidung wählen. Kontaminierte Kleidung vor der erneuten  </w:t>
      </w:r>
    </w:p>
    <w:p w:rsidR="00000000" w:rsidDel="00000000" w:rsidP="00000000" w:rsidRDefault="00000000" w:rsidRPr="00000000" w14:paraId="0000012E">
      <w:pPr>
        <w:ind w:left="0" w:firstLine="0"/>
        <w:rPr/>
      </w:pPr>
      <w:r w:rsidDel="00000000" w:rsidR="00000000" w:rsidRPr="00000000">
        <w:rPr>
          <w:rtl w:val="0"/>
        </w:rPr>
        <w:t xml:space="preserve">Verwendung waschen. Stellen Sie sicher, dass in der Nähe des Arbeitsbereichs  </w:t>
      </w:r>
    </w:p>
    <w:p w:rsidR="00000000" w:rsidDel="00000000" w:rsidP="00000000" w:rsidRDefault="00000000" w:rsidRPr="00000000" w14:paraId="0000012F">
      <w:pPr>
        <w:ind w:left="0" w:firstLine="0"/>
        <w:rPr/>
      </w:pPr>
      <w:r w:rsidDel="00000000" w:rsidR="00000000" w:rsidRPr="00000000">
        <w:rPr>
          <w:rtl w:val="0"/>
        </w:rPr>
        <w:t xml:space="preserve">Augenspülstationen und Sicherheitsduschen vorhanden sind. </w:t>
      </w:r>
    </w:p>
    <w:p w:rsidR="00000000" w:rsidDel="00000000" w:rsidP="00000000" w:rsidRDefault="00000000" w:rsidRPr="00000000" w14:paraId="00000130">
      <w:pPr>
        <w:ind w:left="0" w:firstLine="0"/>
        <w:rPr/>
      </w:pPr>
      <w:r w:rsidDel="00000000" w:rsidR="00000000" w:rsidRPr="00000000">
        <w:rPr>
          <w:rtl w:val="0"/>
        </w:rPr>
        <w:t xml:space="preserve">Augen-/Gesichtsschutz : Zum Schutz gegen Spritzer Schutzbrille tragen. </w:t>
      </w:r>
    </w:p>
    <w:p w:rsidR="00000000" w:rsidDel="00000000" w:rsidP="00000000" w:rsidRDefault="00000000" w:rsidRPr="00000000" w14:paraId="00000131">
      <w:pPr>
        <w:ind w:left="0" w:firstLine="0"/>
        <w:rPr/>
      </w:pPr>
      <w:r w:rsidDel="00000000" w:rsidR="00000000" w:rsidRPr="00000000">
        <w:rPr>
          <w:rtl w:val="0"/>
        </w:rPr>
        <w:t xml:space="preserve">Hautschutz </w:t>
      </w:r>
    </w:p>
    <w:p w:rsidR="00000000" w:rsidDel="00000000" w:rsidP="00000000" w:rsidRDefault="00000000" w:rsidRPr="00000000" w14:paraId="00000132">
      <w:pPr>
        <w:ind w:left="0" w:firstLine="0"/>
        <w:rPr/>
      </w:pPr>
      <w:r w:rsidDel="00000000" w:rsidR="00000000" w:rsidRPr="00000000">
        <w:rPr>
          <w:rtl w:val="0"/>
        </w:rPr>
        <w:t xml:space="preserve">Handschutz </w:t>
      </w:r>
    </w:p>
    <w:p w:rsidR="00000000" w:rsidDel="00000000" w:rsidP="00000000" w:rsidRDefault="00000000" w:rsidRPr="00000000" w14:paraId="00000133">
      <w:pPr>
        <w:ind w:left="0" w:firstLine="0"/>
        <w:rPr/>
      </w:pPr>
      <w:r w:rsidDel="00000000" w:rsidR="00000000" w:rsidRPr="00000000">
        <w:rPr>
          <w:rtl w:val="0"/>
        </w:rPr>
        <w:t xml:space="preserve">Handschuhe : </w:t>
      </w:r>
    </w:p>
    <w:p w:rsidR="00000000" w:rsidDel="00000000" w:rsidP="00000000" w:rsidRDefault="00000000" w:rsidRPr="00000000" w14:paraId="00000134">
      <w:pPr>
        <w:ind w:left="0" w:firstLine="0"/>
        <w:rPr/>
      </w:pPr>
      <w:r w:rsidDel="00000000" w:rsidR="00000000" w:rsidRPr="00000000">
        <w:rPr>
          <w:rtl w:val="0"/>
        </w:rPr>
        <w:t xml:space="preserve">Bei längerem oder häufig wiederholtem Kontakt wird ein Handschuh mit einer  </w:t>
      </w:r>
    </w:p>
    <w:p w:rsidR="00000000" w:rsidDel="00000000" w:rsidP="00000000" w:rsidRDefault="00000000" w:rsidRPr="00000000" w14:paraId="00000135">
      <w:pPr>
        <w:ind w:left="0" w:firstLine="0"/>
        <w:rPr/>
      </w:pPr>
      <w:r w:rsidDel="00000000" w:rsidR="00000000" w:rsidRPr="00000000">
        <w:rPr>
          <w:rtl w:val="0"/>
        </w:rPr>
        <w:t xml:space="preserve">Schutzklasse von 6 (Durchbruchzeit&gt; 480 Minuten nach EN374) empfohlen. </w:t>
      </w:r>
    </w:p>
    <w:p w:rsidR="00000000" w:rsidDel="00000000" w:rsidP="00000000" w:rsidRDefault="00000000" w:rsidRPr="00000000" w14:paraId="00000136">
      <w:pPr>
        <w:ind w:left="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Empfohlene Handschuhe: Viton ® oder Nitril, Dicke ≥ 0,38 mm.Wenn nur ein kurzer  </w:t>
      </w:r>
    </w:p>
    <w:p w:rsidR="00000000" w:rsidDel="00000000" w:rsidP="00000000" w:rsidRDefault="00000000" w:rsidRPr="00000000" w14:paraId="00000137">
      <w:pPr>
        <w:ind w:left="0" w:firstLine="0"/>
        <w:rPr/>
      </w:pPr>
      <w:r w:rsidDel="00000000" w:rsidR="00000000" w:rsidRPr="00000000">
        <w:rPr>
          <w:rtl w:val="0"/>
        </w:rPr>
        <w:t xml:space="preserve">Kontakt erwartet wird, ist ein Handschuh mit einer Schutzklasse von 2 oder höher  </w:t>
      </w:r>
    </w:p>
    <w:p w:rsidR="00000000" w:rsidDel="00000000" w:rsidP="00000000" w:rsidRDefault="00000000" w:rsidRPr="00000000" w14:paraId="00000138">
      <w:pPr>
        <w:ind w:left="0" w:firstLine="0"/>
        <w:rPr/>
      </w:pPr>
      <w:r w:rsidDel="00000000" w:rsidR="00000000" w:rsidRPr="00000000">
        <w:rPr>
          <w:rtl w:val="0"/>
        </w:rPr>
        <w:t xml:space="preserve">(Durchbruchzeit &gt;30 Minuten gemäß EN374) empfohlen. Empfohlene Handschuhe: </w:t>
      </w:r>
    </w:p>
    <w:p w:rsidR="00000000" w:rsidDel="00000000" w:rsidP="00000000" w:rsidRDefault="00000000" w:rsidRPr="00000000" w14:paraId="00000139">
      <w:pPr>
        <w:ind w:left="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Nitril, Dicke ≥ 0,12 mm. Die Handschuhe sollten regelmäßig ausgetauscht werden  </w:t>
      </w:r>
    </w:p>
    <w:p w:rsidR="00000000" w:rsidDel="00000000" w:rsidP="00000000" w:rsidRDefault="00000000" w:rsidRPr="00000000" w14:paraId="0000013A">
      <w:pPr>
        <w:ind w:left="0" w:firstLine="0"/>
        <w:rPr/>
      </w:pPr>
      <w:r w:rsidDel="00000000" w:rsidR="00000000" w:rsidRPr="00000000">
        <w:rPr>
          <w:rtl w:val="0"/>
        </w:rPr>
        <w:t xml:space="preserve">und ebenfalls wenn das Handschuhmaterial beschädigt ist. Die Leistung oder  </w:t>
      </w:r>
    </w:p>
    <w:p w:rsidR="00000000" w:rsidDel="00000000" w:rsidP="00000000" w:rsidRDefault="00000000" w:rsidRPr="00000000" w14:paraId="0000013B">
      <w:pPr>
        <w:ind w:left="0" w:firstLine="0"/>
        <w:rPr/>
      </w:pPr>
      <w:r w:rsidDel="00000000" w:rsidR="00000000" w:rsidRPr="00000000">
        <w:rPr>
          <w:rtl w:val="0"/>
        </w:rPr>
        <w:t xml:space="preserve">Wirksamkeit des Handschuhs kann durch physikalische / chemische Schäden und  </w:t>
      </w:r>
    </w:p>
    <w:p w:rsidR="00000000" w:rsidDel="00000000" w:rsidP="00000000" w:rsidRDefault="00000000" w:rsidRPr="00000000" w14:paraId="0000013C">
      <w:pPr>
        <w:ind w:left="0" w:firstLine="0"/>
        <w:rPr/>
      </w:pPr>
      <w:r w:rsidDel="00000000" w:rsidR="00000000" w:rsidRPr="00000000">
        <w:rPr>
          <w:rtl w:val="0"/>
        </w:rPr>
        <w:t xml:space="preserve">schlechte Wartung beeinträchtigt werden. </w:t>
      </w:r>
    </w:p>
    <w:p w:rsidR="00000000" w:rsidDel="00000000" w:rsidP="00000000" w:rsidRDefault="00000000" w:rsidRPr="00000000" w14:paraId="0000013D">
      <w:pPr>
        <w:ind w:left="0" w:firstLine="0"/>
        <w:rPr/>
      </w:pPr>
      <w:r w:rsidDel="00000000" w:rsidR="00000000" w:rsidRPr="00000000">
        <w:rPr>
          <w:rtl w:val="0"/>
        </w:rPr>
        <w:t xml:space="preserve">Körperschutz :  Das Personal sollte antistatische Kleidung aus Naturfaser oder </w:t>
      </w:r>
    </w:p>
    <w:p w:rsidR="00000000" w:rsidDel="00000000" w:rsidP="00000000" w:rsidRDefault="00000000" w:rsidRPr="00000000" w14:paraId="0000013E">
      <w:pPr>
        <w:ind w:left="0" w:firstLine="0"/>
        <w:rPr/>
      </w:pPr>
      <w:r w:rsidDel="00000000" w:rsidR="00000000" w:rsidRPr="00000000">
        <w:rPr>
          <w:rtl w:val="0"/>
        </w:rPr>
        <w:t xml:space="preserve">aus hitzebeständiger Kunstfaser tragen. </w:t>
      </w:r>
    </w:p>
    <w:p w:rsidR="00000000" w:rsidDel="00000000" w:rsidP="00000000" w:rsidRDefault="00000000" w:rsidRPr="00000000" w14:paraId="0000013F">
      <w:pPr>
        <w:ind w:left="0" w:firstLine="0"/>
        <w:rPr/>
      </w:pPr>
      <w:r w:rsidDel="00000000" w:rsidR="00000000" w:rsidRPr="00000000">
        <w:rPr>
          <w:rtl w:val="0"/>
        </w:rPr>
        <w:t xml:space="preserve">Anderer Hautschutz : Geeignetes Schuhwerk und zusätzliche Hautschutzmaßnahmen</w:t>
      </w:r>
    </w:p>
    <w:p w:rsidR="00000000" w:rsidDel="00000000" w:rsidP="00000000" w:rsidRDefault="00000000" w:rsidRPr="00000000" w14:paraId="00000140">
      <w:pPr>
        <w:ind w:left="0" w:firstLine="0"/>
        <w:rPr/>
      </w:pPr>
      <w:r w:rsidDel="00000000" w:rsidR="00000000" w:rsidRPr="00000000">
        <w:rPr>
          <w:rtl w:val="0"/>
        </w:rPr>
        <w:t xml:space="preserve">  auf Basis der durchzuführenden Aufgabe und der damit verbundenen Gefahren </w:t>
      </w:r>
    </w:p>
    <w:p w:rsidR="00000000" w:rsidDel="00000000" w:rsidP="00000000" w:rsidRDefault="00000000" w:rsidRPr="00000000" w14:paraId="00000141">
      <w:pPr>
        <w:ind w:left="0" w:firstLine="0"/>
        <w:rPr/>
      </w:pPr>
      <w:r w:rsidDel="00000000" w:rsidR="00000000" w:rsidRPr="00000000">
        <w:rPr>
          <w:rtl w:val="0"/>
        </w:rPr>
        <w:t xml:space="preserve">wählen, und  vorgängig durch einen Fachmann genehmigen lassen. </w:t>
      </w:r>
    </w:p>
    <w:p w:rsidR="00000000" w:rsidDel="00000000" w:rsidP="00000000" w:rsidRDefault="00000000" w:rsidRPr="00000000" w14:paraId="00000142">
      <w:pPr>
        <w:ind w:left="0" w:firstLine="0"/>
        <w:rPr/>
      </w:pPr>
      <w:r w:rsidDel="00000000" w:rsidR="00000000" w:rsidRPr="00000000">
        <w:rPr>
          <w:rtl w:val="0"/>
        </w:rPr>
        <w:t xml:space="preserve">Atemschutz : </w:t>
      </w:r>
    </w:p>
    <w:p w:rsidR="00000000" w:rsidDel="00000000" w:rsidP="00000000" w:rsidRDefault="00000000" w:rsidRPr="00000000" w14:paraId="00000143">
      <w:pPr>
        <w:ind w:left="0" w:firstLine="0"/>
        <w:rPr/>
      </w:pPr>
      <w:r w:rsidDel="00000000" w:rsidR="00000000" w:rsidRPr="00000000">
        <w:rPr>
          <w:rtl w:val="0"/>
        </w:rPr>
        <w:t xml:space="preserve">Wenn die Arbeiter einer Konzentration über dem Grenzwert ausgesetzt sind, </w:t>
      </w:r>
    </w:p>
    <w:p w:rsidR="00000000" w:rsidDel="00000000" w:rsidP="00000000" w:rsidRDefault="00000000" w:rsidRPr="00000000" w14:paraId="00000144">
      <w:pPr>
        <w:ind w:left="0" w:firstLine="0"/>
        <w:rPr/>
      </w:pPr>
      <w:r w:rsidDel="00000000" w:rsidR="00000000" w:rsidRPr="00000000">
        <w:rPr>
          <w:rtl w:val="0"/>
        </w:rPr>
        <w:t xml:space="preserve">müssen sie geeignete und zugelassen Atemschutzgeräte tragen. </w:t>
      </w:r>
    </w:p>
    <w:p w:rsidR="00000000" w:rsidDel="00000000" w:rsidP="00000000" w:rsidRDefault="00000000" w:rsidRPr="00000000" w14:paraId="00000145">
      <w:pPr>
        <w:ind w:left="0" w:firstLine="0"/>
        <w:rPr/>
      </w:pPr>
      <w:r w:rsidDel="00000000" w:rsidR="00000000" w:rsidRPr="00000000">
        <w:rPr>
          <w:rtl w:val="0"/>
        </w:rPr>
        <w:t xml:space="preserve">Die Weiterbehandlungen wie Schleifen, Abbrennen etc. von Farbschichten kann  </w:t>
      </w:r>
    </w:p>
    <w:p w:rsidR="00000000" w:rsidDel="00000000" w:rsidP="00000000" w:rsidRDefault="00000000" w:rsidRPr="00000000" w14:paraId="00000146">
      <w:pPr>
        <w:ind w:left="0" w:firstLine="0"/>
        <w:rPr/>
      </w:pPr>
      <w:r w:rsidDel="00000000" w:rsidR="00000000" w:rsidRPr="00000000">
        <w:rPr>
          <w:rtl w:val="0"/>
        </w:rPr>
        <w:t xml:space="preserve">gefährlichen Staub und/oder Rauch entwickeln. Nass-Schleifen/Planschleifen sollte  </w:t>
      </w:r>
    </w:p>
    <w:p w:rsidR="00000000" w:rsidDel="00000000" w:rsidP="00000000" w:rsidRDefault="00000000" w:rsidRPr="00000000" w14:paraId="00000147">
      <w:pPr>
        <w:ind w:left="0" w:firstLine="0"/>
        <w:rPr/>
      </w:pPr>
      <w:r w:rsidDel="00000000" w:rsidR="00000000" w:rsidRPr="00000000">
        <w:rPr>
          <w:rtl w:val="0"/>
        </w:rPr>
        <w:t xml:space="preserve">nach Möglichkeit angewandt werden. Arbeiten nur in gut belüfteten Bereichen </w:t>
      </w:r>
    </w:p>
    <w:p w:rsidR="00000000" w:rsidDel="00000000" w:rsidP="00000000" w:rsidRDefault="00000000" w:rsidRPr="00000000" w14:paraId="00000148">
      <w:pPr>
        <w:rPr/>
      </w:pPr>
      <w:r w:rsidDel="00000000" w:rsidR="00000000" w:rsidRPr="00000000">
        <w:rPr>
          <w:rtl w:val="0"/>
        </w:rPr>
        <w:t xml:space="preserve">durchführen. Atemschutz bei Staub- und Sprühnebelentwicklung. (Partikelfilter  </w:t>
      </w:r>
    </w:p>
    <w:p w:rsidR="00000000" w:rsidDel="00000000" w:rsidP="00000000" w:rsidRDefault="00000000" w:rsidRPr="00000000" w14:paraId="00000149">
      <w:pPr>
        <w:rPr/>
      </w:pPr>
      <w:r w:rsidDel="00000000" w:rsidR="00000000" w:rsidRPr="00000000">
        <w:rPr>
          <w:rtl w:val="0"/>
        </w:rPr>
        <w:t xml:space="preserve">EN143 Typ P2) Atemschutz bei Dampfentwicklung . (Halbmaske mit  </w:t>
      </w:r>
    </w:p>
    <w:p w:rsidR="00000000" w:rsidDel="00000000" w:rsidP="00000000" w:rsidRDefault="00000000" w:rsidRPr="00000000" w14:paraId="0000014A">
      <w:pPr>
        <w:rPr/>
      </w:pPr>
      <w:r w:rsidDel="00000000" w:rsidR="00000000" w:rsidRPr="00000000">
        <w:rPr>
          <w:rtl w:val="0"/>
        </w:rPr>
        <w:t xml:space="preserve">Kombinationsfilter A2-P2 bei Konzentrationen bis 0,5 Vol%.) </w:t>
      </w:r>
    </w:p>
    <w:p w:rsidR="00000000" w:rsidDel="00000000" w:rsidP="00000000" w:rsidRDefault="00000000" w:rsidRPr="00000000" w14:paraId="0000014B">
      <w:pPr>
        <w:rPr/>
      </w:pPr>
      <w:r w:rsidDel="00000000" w:rsidR="00000000" w:rsidRPr="00000000">
        <w:rPr>
          <w:rtl w:val="0"/>
        </w:rPr>
        <w:t xml:space="preserve">Begrenzung und Überwachung der Umweltexposition </w:t>
      </w:r>
    </w:p>
    <w:p w:rsidR="00000000" w:rsidDel="00000000" w:rsidP="00000000" w:rsidRDefault="00000000" w:rsidRPr="00000000" w14:paraId="0000014C">
      <w:pPr>
        <w:rPr/>
      </w:pPr>
      <w:r w:rsidDel="00000000" w:rsidR="00000000" w:rsidRPr="00000000">
        <w:rPr>
          <w:rtl w:val="0"/>
        </w:rPr>
        <w:t xml:space="preserve">Nicht in die Kanalisation oder Gewässer gelangen lassen.</w:t>
      </w:r>
    </w:p>
    <w:p w:rsidR="00000000" w:rsidDel="00000000" w:rsidP="00000000" w:rsidRDefault="00000000" w:rsidRPr="00000000" w14:paraId="0000014D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10439.57859039306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439.578590393066"/>
        <w:tblGridChange w:id="0">
          <w:tblGrid>
            <w:gridCol w:w="10439.578590393066"/>
          </w:tblGrid>
        </w:tblGridChange>
      </w:tblGrid>
      <w:tr>
        <w:trPr>
          <w:cantSplit w:val="0"/>
          <w:trHeight w:val="436.5814208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ind w:left="59.970054626464844" w:firstLine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ABSCHNITT 9: Physikalische und chemische Eigenschaften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rPr/>
      </w:pPr>
      <w:r w:rsidDel="00000000" w:rsidR="00000000" w:rsidRPr="00000000">
        <w:rPr>
          <w:rtl w:val="0"/>
        </w:rPr>
        <w:t xml:space="preserve">9.1. Angaben zu den grundlegenden physikalischen und chemischen Eigenschaften </w:t>
      </w:r>
    </w:p>
    <w:p w:rsidR="00000000" w:rsidDel="00000000" w:rsidP="00000000" w:rsidRDefault="00000000" w:rsidRPr="00000000" w14:paraId="00000151">
      <w:pPr>
        <w:rPr/>
      </w:pPr>
      <w:r w:rsidDel="00000000" w:rsidR="00000000" w:rsidRPr="00000000">
        <w:rPr>
          <w:rtl w:val="0"/>
        </w:rPr>
        <w:t xml:space="preserve">Aussehen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rPr/>
      </w:pPr>
      <w:r w:rsidDel="00000000" w:rsidR="00000000" w:rsidRPr="00000000">
        <w:rPr>
          <w:rtl w:val="0"/>
        </w:rPr>
        <w:t xml:space="preserve">Physikalischer Zustand  Flüssigkeit</w:t>
      </w:r>
    </w:p>
    <w:p w:rsidR="00000000" w:rsidDel="00000000" w:rsidP="00000000" w:rsidRDefault="00000000" w:rsidRPr="00000000" w14:paraId="00000153">
      <w:pPr>
        <w:rPr/>
      </w:pPr>
      <w:r w:rsidDel="00000000" w:rsidR="00000000" w:rsidRPr="00000000">
        <w:rPr>
          <w:rtl w:val="0"/>
        </w:rPr>
        <w:t xml:space="preserve">Farbe  :   Translucent</w:t>
      </w:r>
    </w:p>
    <w:p w:rsidR="00000000" w:rsidDel="00000000" w:rsidP="00000000" w:rsidRDefault="00000000" w:rsidRPr="00000000" w14:paraId="00000154">
      <w:pPr>
        <w:rPr/>
      </w:pPr>
      <w:r w:rsidDel="00000000" w:rsidR="00000000" w:rsidRPr="00000000">
        <w:rPr>
          <w:rtl w:val="0"/>
        </w:rPr>
        <w:t xml:space="preserve">Geruch : Nicht verfügbar</w:t>
      </w:r>
    </w:p>
    <w:p w:rsidR="00000000" w:rsidDel="00000000" w:rsidP="00000000" w:rsidRDefault="00000000" w:rsidRPr="00000000" w14:paraId="00000155">
      <w:pPr>
        <w:rPr/>
      </w:pPr>
      <w:r w:rsidDel="00000000" w:rsidR="00000000" w:rsidRPr="00000000">
        <w:rPr>
          <w:rtl w:val="0"/>
        </w:rPr>
        <w:t xml:space="preserve">Geruchsschwelle : Nicht verfügbar.</w:t>
      </w:r>
    </w:p>
    <w:p w:rsidR="00000000" w:rsidDel="00000000" w:rsidP="00000000" w:rsidRDefault="00000000" w:rsidRPr="00000000" w14:paraId="00000156">
      <w:pPr>
        <w:rPr/>
      </w:pPr>
      <w:r w:rsidDel="00000000" w:rsidR="00000000" w:rsidRPr="00000000">
        <w:rPr>
          <w:rtl w:val="0"/>
        </w:rPr>
        <w:t xml:space="preserve">Ausgabedatum : 5-1-2019</w:t>
      </w:r>
    </w:p>
    <w:tbl>
      <w:tblPr>
        <w:tblStyle w:val="Table22"/>
        <w:tblW w:w="10439.57817077636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439.578170776367"/>
        <w:tblGridChange w:id="0">
          <w:tblGrid>
            <w:gridCol w:w="10439.578170776367"/>
          </w:tblGrid>
        </w:tblGridChange>
      </w:tblGrid>
      <w:tr>
        <w:trPr>
          <w:cantSplit w:val="0"/>
          <w:trHeight w:val="369.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XXTRA BLANKE LAK</w:t>
            </w:r>
          </w:p>
        </w:tc>
      </w:tr>
    </w:tbl>
    <w:p w:rsidR="00000000" w:rsidDel="00000000" w:rsidP="00000000" w:rsidRDefault="00000000" w:rsidRPr="00000000" w14:paraId="00000158">
      <w:pPr>
        <w:rPr/>
      </w:pPr>
      <w:r w:rsidDel="00000000" w:rsidR="00000000" w:rsidRPr="00000000">
        <w:rPr>
          <w:rtl w:val="0"/>
        </w:rPr>
      </w:r>
    </w:p>
    <w:tbl>
      <w:tblPr>
        <w:tblStyle w:val="Table23"/>
        <w:tblW w:w="10439.57859039306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439.578590393066"/>
        <w:tblGridChange w:id="0">
          <w:tblGrid>
            <w:gridCol w:w="10439.578590393066"/>
          </w:tblGrid>
        </w:tblGridChange>
      </w:tblGrid>
      <w:tr>
        <w:trPr>
          <w:cantSplit w:val="0"/>
          <w:trHeight w:val="436.5814208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ind w:left="59.970054626464844" w:firstLine="0"/>
              <w:rPr/>
            </w:pPr>
            <w:r w:rsidDel="00000000" w:rsidR="00000000" w:rsidRPr="00000000">
              <w:rPr>
                <w:rtl w:val="0"/>
              </w:rPr>
              <w:t xml:space="preserve">ABSCHNITT 9: Physikalische und chemische Eigenschaften</w:t>
            </w:r>
          </w:p>
        </w:tc>
      </w:tr>
    </w:tbl>
    <w:p w:rsidR="00000000" w:rsidDel="00000000" w:rsidP="00000000" w:rsidRDefault="00000000" w:rsidRPr="00000000" w14:paraId="0000015A">
      <w:pPr>
        <w:rPr/>
      </w:pPr>
      <w:r w:rsidDel="00000000" w:rsidR="00000000" w:rsidRPr="00000000">
        <w:rPr>
          <w:rtl w:val="0"/>
        </w:rPr>
        <w:t xml:space="preserve">pH-Wert : Nicht verfügbar</w:t>
      </w:r>
    </w:p>
    <w:p w:rsidR="00000000" w:rsidDel="00000000" w:rsidP="00000000" w:rsidRDefault="00000000" w:rsidRPr="00000000" w14:paraId="0000015B">
      <w:pPr>
        <w:rPr/>
      </w:pPr>
      <w:r w:rsidDel="00000000" w:rsidR="00000000" w:rsidRPr="00000000">
        <w:rPr>
          <w:rtl w:val="0"/>
        </w:rPr>
        <w:t xml:space="preserve">Schmelzpunkt/Gefrierpunkt : Nicht verfügbar</w:t>
      </w:r>
    </w:p>
    <w:p w:rsidR="00000000" w:rsidDel="00000000" w:rsidP="00000000" w:rsidRDefault="00000000" w:rsidRPr="00000000" w14:paraId="0000015C">
      <w:pPr>
        <w:rPr/>
      </w:pPr>
      <w:r w:rsidDel="00000000" w:rsidR="00000000" w:rsidRPr="00000000">
        <w:rPr>
          <w:rtl w:val="0"/>
        </w:rPr>
        <w:t xml:space="preserve">Siedebeginn und Siedebereich : 100°C</w:t>
      </w:r>
    </w:p>
    <w:p w:rsidR="00000000" w:rsidDel="00000000" w:rsidP="00000000" w:rsidRDefault="00000000" w:rsidRPr="00000000" w14:paraId="0000015D">
      <w:pPr>
        <w:spacing w:line="331.2" w:lineRule="auto"/>
        <w:rPr/>
      </w:pPr>
      <w:r w:rsidDel="00000000" w:rsidR="00000000" w:rsidRPr="00000000">
        <w:rPr>
          <w:rtl w:val="0"/>
        </w:rPr>
        <w:t xml:space="preserve">Flammpunkt : Nicht anwendbar.</w:t>
      </w:r>
    </w:p>
    <w:p w:rsidR="00000000" w:rsidDel="00000000" w:rsidP="00000000" w:rsidRDefault="00000000" w:rsidRPr="00000000" w14:paraId="0000015E">
      <w:pPr>
        <w:rPr/>
      </w:pPr>
      <w:r w:rsidDel="00000000" w:rsidR="00000000" w:rsidRPr="00000000">
        <w:rPr>
          <w:rtl w:val="0"/>
        </w:rPr>
        <w:t xml:space="preserve">Verdampfungsgeschwindigkeit : Nicht verfügbar.</w:t>
      </w:r>
    </w:p>
    <w:p w:rsidR="00000000" w:rsidDel="00000000" w:rsidP="00000000" w:rsidRDefault="00000000" w:rsidRPr="00000000" w14:paraId="0000015F">
      <w:pPr>
        <w:rPr/>
      </w:pPr>
      <w:r w:rsidDel="00000000" w:rsidR="00000000" w:rsidRPr="00000000">
        <w:rPr>
          <w:rtl w:val="0"/>
        </w:rPr>
        <w:t xml:space="preserve">Obere/untere Entzündbarkeits oder Explosionsgrenzen : Nicht verfügbar</w:t>
      </w:r>
    </w:p>
    <w:p w:rsidR="00000000" w:rsidDel="00000000" w:rsidP="00000000" w:rsidRDefault="00000000" w:rsidRPr="00000000" w14:paraId="00000160">
      <w:pPr>
        <w:rPr/>
      </w:pPr>
      <w:r w:rsidDel="00000000" w:rsidR="00000000" w:rsidRPr="00000000">
        <w:rPr>
          <w:rtl w:val="0"/>
        </w:rPr>
        <w:t xml:space="preserve">Dampfdruck :  Nicht verfügbar</w:t>
      </w:r>
    </w:p>
    <w:p w:rsidR="00000000" w:rsidDel="00000000" w:rsidP="00000000" w:rsidRDefault="00000000" w:rsidRPr="00000000" w14:paraId="00000161">
      <w:pPr>
        <w:rPr/>
      </w:pPr>
      <w:r w:rsidDel="00000000" w:rsidR="00000000" w:rsidRPr="00000000">
        <w:rPr>
          <w:rtl w:val="0"/>
        </w:rPr>
        <w:t xml:space="preserve">Dampfdichte :  Nicht verfügbar</w:t>
      </w:r>
    </w:p>
    <w:p w:rsidR="00000000" w:rsidDel="00000000" w:rsidP="00000000" w:rsidRDefault="00000000" w:rsidRPr="00000000" w14:paraId="00000162">
      <w:pPr>
        <w:rPr/>
      </w:pPr>
      <w:r w:rsidDel="00000000" w:rsidR="00000000" w:rsidRPr="00000000">
        <w:rPr>
          <w:rtl w:val="0"/>
        </w:rPr>
        <w:t xml:space="preserve">Relative Dichte  :  1,033</w:t>
      </w:r>
    </w:p>
    <w:p w:rsidR="00000000" w:rsidDel="00000000" w:rsidP="00000000" w:rsidRDefault="00000000" w:rsidRPr="00000000" w14:paraId="00000163">
      <w:pPr>
        <w:rPr/>
      </w:pPr>
      <w:r w:rsidDel="00000000" w:rsidR="00000000" w:rsidRPr="00000000">
        <w:rPr>
          <w:rtl w:val="0"/>
        </w:rPr>
        <w:t xml:space="preserve">Löslichkeit(en) : In den folgenden Materialien leicht löslich: kaltes Wasser.</w:t>
      </w:r>
    </w:p>
    <w:p w:rsidR="00000000" w:rsidDel="00000000" w:rsidP="00000000" w:rsidRDefault="00000000" w:rsidRPr="00000000" w14:paraId="00000164">
      <w:pPr>
        <w:rPr/>
      </w:pPr>
      <w:r w:rsidDel="00000000" w:rsidR="00000000" w:rsidRPr="00000000">
        <w:rPr>
          <w:rtl w:val="0"/>
        </w:rPr>
        <w:t xml:space="preserve">Verteilungskoeffizient: n Octanol/Wasser : Nicht verfügbar</w:t>
      </w:r>
    </w:p>
    <w:p w:rsidR="00000000" w:rsidDel="00000000" w:rsidP="00000000" w:rsidRDefault="00000000" w:rsidRPr="00000000" w14:paraId="00000165">
      <w:pPr>
        <w:rPr/>
      </w:pPr>
      <w:r w:rsidDel="00000000" w:rsidR="00000000" w:rsidRPr="00000000">
        <w:rPr>
          <w:rtl w:val="0"/>
        </w:rPr>
        <w:t xml:space="preserve">Selbstentzündungstemperatur : Nicht verfügbar.</w:t>
      </w:r>
    </w:p>
    <w:p w:rsidR="00000000" w:rsidDel="00000000" w:rsidP="00000000" w:rsidRDefault="00000000" w:rsidRPr="00000000" w14:paraId="000001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rPr/>
      </w:pPr>
      <w:r w:rsidDel="00000000" w:rsidR="00000000" w:rsidRPr="00000000">
        <w:rPr>
          <w:rtl w:val="0"/>
        </w:rPr>
        <w:t xml:space="preserve">Zersetzungstemperatur : Nicht verfügbar.</w:t>
      </w:r>
    </w:p>
    <w:p w:rsidR="00000000" w:rsidDel="00000000" w:rsidP="00000000" w:rsidRDefault="00000000" w:rsidRPr="00000000" w14:paraId="00000168">
      <w:pPr>
        <w:rPr/>
      </w:pPr>
      <w:r w:rsidDel="00000000" w:rsidR="00000000" w:rsidRPr="00000000">
        <w:rPr>
          <w:rtl w:val="0"/>
        </w:rPr>
        <w:t xml:space="preserve">Viscositeit 7-8</w:t>
      </w:r>
    </w:p>
    <w:p w:rsidR="00000000" w:rsidDel="00000000" w:rsidP="00000000" w:rsidRDefault="00000000" w:rsidRPr="00000000" w14:paraId="000001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rPr/>
      </w:pPr>
      <w:r w:rsidDel="00000000" w:rsidR="00000000" w:rsidRPr="00000000">
        <w:rPr>
          <w:rtl w:val="0"/>
        </w:rPr>
        <w:t xml:space="preserve">Explosive Eigenschaften : Nicht verfügbar</w:t>
      </w:r>
    </w:p>
    <w:p w:rsidR="00000000" w:rsidDel="00000000" w:rsidP="00000000" w:rsidRDefault="00000000" w:rsidRPr="00000000" w14:paraId="000001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rPr/>
      </w:pPr>
      <w:r w:rsidDel="00000000" w:rsidR="00000000" w:rsidRPr="00000000">
        <w:rPr>
          <w:rtl w:val="0"/>
        </w:rPr>
        <w:t xml:space="preserve">Oxidierende Eigenschaften : Nicht verfügbar.</w:t>
      </w:r>
    </w:p>
    <w:p w:rsidR="00000000" w:rsidDel="00000000" w:rsidP="00000000" w:rsidRDefault="00000000" w:rsidRPr="00000000" w14:paraId="000001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rPr/>
      </w:pPr>
      <w:r w:rsidDel="00000000" w:rsidR="00000000" w:rsidRPr="00000000">
        <w:rPr>
          <w:rtl w:val="0"/>
        </w:rPr>
        <w:t xml:space="preserve">VOC g/L 44</w:t>
      </w:r>
    </w:p>
    <w:p w:rsidR="00000000" w:rsidDel="00000000" w:rsidP="00000000" w:rsidRDefault="00000000" w:rsidRPr="00000000" w14:paraId="000001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rPr/>
      </w:pPr>
      <w:r w:rsidDel="00000000" w:rsidR="00000000" w:rsidRPr="00000000">
        <w:rPr>
          <w:rtl w:val="0"/>
        </w:rPr>
        <w:t xml:space="preserve">9.2. Sonstige Angaben </w:t>
      </w:r>
    </w:p>
    <w:p w:rsidR="00000000" w:rsidDel="00000000" w:rsidP="00000000" w:rsidRDefault="00000000" w:rsidRPr="00000000" w14:paraId="00000171">
      <w:pPr>
        <w:rPr/>
      </w:pPr>
      <w:r w:rsidDel="00000000" w:rsidR="00000000" w:rsidRPr="00000000">
        <w:rPr>
          <w:rtl w:val="0"/>
        </w:rPr>
        <w:t xml:space="preserve">Löslichkeit in Wasser : Nicht verfügbar.</w:t>
      </w:r>
    </w:p>
    <w:p w:rsidR="00000000" w:rsidDel="00000000" w:rsidP="00000000" w:rsidRDefault="00000000" w:rsidRPr="00000000" w14:paraId="00000172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10439.57817077636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439.578170776367"/>
        <w:tblGridChange w:id="0">
          <w:tblGrid>
            <w:gridCol w:w="10439.578170776367"/>
          </w:tblGrid>
        </w:tblGridChange>
      </w:tblGrid>
      <w:tr>
        <w:trPr>
          <w:cantSplit w:val="0"/>
          <w:trHeight w:val="434.18334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ABSCHNITT 10: Stabilität und Reaktivität</w:t>
            </w:r>
          </w:p>
        </w:tc>
      </w:tr>
    </w:tbl>
    <w:p w:rsidR="00000000" w:rsidDel="00000000" w:rsidP="00000000" w:rsidRDefault="00000000" w:rsidRPr="00000000" w14:paraId="0000017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rPr/>
      </w:pPr>
      <w:r w:rsidDel="00000000" w:rsidR="00000000" w:rsidRPr="00000000">
        <w:rPr>
          <w:rtl w:val="0"/>
        </w:rPr>
        <w:t xml:space="preserve">10.1 Reaktivität : Für dieses Produkt oder seine Inhaltsstoffe liegen keine speziellen Daten bezüglich  der Reaktivität vor. </w:t>
      </w:r>
    </w:p>
    <w:p w:rsidR="00000000" w:rsidDel="00000000" w:rsidP="00000000" w:rsidRDefault="00000000" w:rsidRPr="00000000" w14:paraId="00000177">
      <w:pPr>
        <w:rPr/>
      </w:pPr>
      <w:r w:rsidDel="00000000" w:rsidR="00000000" w:rsidRPr="00000000">
        <w:rPr>
          <w:rtl w:val="0"/>
        </w:rPr>
        <w:t xml:space="preserve">10.2 Chemische Stabilität : Stabil unter den empfohlenen Lager- und Umgangsbedingungen</w:t>
      </w:r>
    </w:p>
    <w:p w:rsidR="00000000" w:rsidDel="00000000" w:rsidP="00000000" w:rsidRDefault="00000000" w:rsidRPr="00000000" w14:paraId="00000178">
      <w:pPr>
        <w:rPr/>
      </w:pPr>
      <w:r w:rsidDel="00000000" w:rsidR="00000000" w:rsidRPr="00000000">
        <w:rPr>
          <w:rtl w:val="0"/>
        </w:rPr>
        <w:t xml:space="preserve"> (siehe Abschnitt 7).</w:t>
      </w:r>
    </w:p>
    <w:p w:rsidR="00000000" w:rsidDel="00000000" w:rsidP="00000000" w:rsidRDefault="00000000" w:rsidRPr="00000000" w14:paraId="00000179">
      <w:pPr>
        <w:rPr/>
      </w:pPr>
      <w:r w:rsidDel="00000000" w:rsidR="00000000" w:rsidRPr="00000000">
        <w:rPr>
          <w:rtl w:val="0"/>
        </w:rPr>
        <w:t xml:space="preserve">10.3 Möglichkeit Unter normalen Lagerbedingungen und bei normalem Gebrauch treten keine  </w:t>
      </w:r>
    </w:p>
    <w:p w:rsidR="00000000" w:rsidDel="00000000" w:rsidP="00000000" w:rsidRDefault="00000000" w:rsidRPr="00000000" w14:paraId="0000017A">
      <w:pPr>
        <w:rPr/>
      </w:pPr>
      <w:r w:rsidDel="00000000" w:rsidR="00000000" w:rsidRPr="00000000">
        <w:rPr>
          <w:rtl w:val="0"/>
        </w:rPr>
        <w:t xml:space="preserve">   gefährlichen Reaktionen auf.</w:t>
      </w:r>
    </w:p>
    <w:p w:rsidR="00000000" w:rsidDel="00000000" w:rsidP="00000000" w:rsidRDefault="00000000" w:rsidRPr="00000000" w14:paraId="000001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rPr/>
      </w:pPr>
      <w:r w:rsidDel="00000000" w:rsidR="00000000" w:rsidRPr="00000000">
        <w:rPr>
          <w:rtl w:val="0"/>
        </w:rPr>
        <w:t xml:space="preserve">10.4 Zu vermeidende  Bedingungen : Kann bei Exposition gegenüber hohen Temperaturen gefährliche  Zersetzungsprodukte bilden. </w:t>
      </w:r>
    </w:p>
    <w:p w:rsidR="00000000" w:rsidDel="00000000" w:rsidP="00000000" w:rsidRDefault="00000000" w:rsidRPr="00000000" w14:paraId="000001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rPr/>
      </w:pPr>
      <w:r w:rsidDel="00000000" w:rsidR="00000000" w:rsidRPr="00000000">
        <w:rPr>
          <w:rtl w:val="0"/>
        </w:rPr>
        <w:t xml:space="preserve">10.5 Unverträgliche  Materialien :</w:t>
      </w:r>
    </w:p>
    <w:p w:rsidR="00000000" w:rsidDel="00000000" w:rsidP="00000000" w:rsidRDefault="00000000" w:rsidRPr="00000000" w14:paraId="0000017F">
      <w:pPr>
        <w:rPr/>
      </w:pPr>
      <w:r w:rsidDel="00000000" w:rsidR="00000000" w:rsidRPr="00000000">
        <w:rPr>
          <w:rtl w:val="0"/>
        </w:rPr>
        <w:t xml:space="preserve">Von folgenden Stoffen fernhalten, um starke exotherme Reaktionen zu vermeiden: Oxidationsmittel, starke Laugen, starke Säuren.  </w:t>
      </w:r>
    </w:p>
    <w:p w:rsidR="00000000" w:rsidDel="00000000" w:rsidP="00000000" w:rsidRDefault="00000000" w:rsidRPr="00000000" w14:paraId="000001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rPr/>
      </w:pPr>
      <w:r w:rsidDel="00000000" w:rsidR="00000000" w:rsidRPr="00000000">
        <w:rPr>
          <w:rtl w:val="0"/>
        </w:rPr>
        <w:t xml:space="preserve">10.6 Gefährliche Zersetzungsprodukte :  </w:t>
      </w:r>
    </w:p>
    <w:p w:rsidR="00000000" w:rsidDel="00000000" w:rsidP="00000000" w:rsidRDefault="00000000" w:rsidRPr="00000000" w14:paraId="00000182">
      <w:pPr>
        <w:rPr/>
      </w:pPr>
      <w:r w:rsidDel="00000000" w:rsidR="00000000" w:rsidRPr="00000000">
        <w:rPr>
          <w:rtl w:val="0"/>
        </w:rPr>
        <w:t xml:space="preserve">Zu den Zerfallsprodukten können die folgenden Materialien gehören: Kohlenmonoxid, Kohlendioxid, </w:t>
      </w:r>
    </w:p>
    <w:p w:rsidR="00000000" w:rsidDel="00000000" w:rsidP="00000000" w:rsidRDefault="00000000" w:rsidRPr="00000000" w14:paraId="00000183">
      <w:pPr>
        <w:rPr/>
      </w:pPr>
      <w:r w:rsidDel="00000000" w:rsidR="00000000" w:rsidRPr="00000000">
        <w:rPr>
          <w:rtl w:val="0"/>
        </w:rPr>
        <w:t xml:space="preserve">Rauch, Stickoxide.. </w:t>
      </w:r>
    </w:p>
    <w:p w:rsidR="00000000" w:rsidDel="00000000" w:rsidP="00000000" w:rsidRDefault="00000000" w:rsidRPr="00000000" w14:paraId="00000184">
      <w:pPr>
        <w:spacing w:line="331.2" w:lineRule="auto"/>
        <w:rPr/>
      </w:pPr>
      <w:r w:rsidDel="00000000" w:rsidR="00000000" w:rsidRPr="00000000">
        <w:rPr>
          <w:rtl w:val="0"/>
        </w:rPr>
        <w:t xml:space="preserve">Ausgabedatum : 5-1-2019</w:t>
      </w:r>
    </w:p>
    <w:p w:rsidR="00000000" w:rsidDel="00000000" w:rsidP="00000000" w:rsidRDefault="00000000" w:rsidRPr="00000000" w14:paraId="000001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spacing w:line="331.2" w:lineRule="auto"/>
        <w:rPr/>
      </w:pPr>
      <w:r w:rsidDel="00000000" w:rsidR="00000000" w:rsidRPr="00000000">
        <w:rPr>
          <w:rtl w:val="0"/>
        </w:rPr>
      </w:r>
    </w:p>
    <w:tbl>
      <w:tblPr>
        <w:tblStyle w:val="Table25"/>
        <w:tblW w:w="10439.57817077636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439.578170776367"/>
        <w:tblGridChange w:id="0">
          <w:tblGrid>
            <w:gridCol w:w="10439.578170776367"/>
          </w:tblGrid>
        </w:tblGridChange>
      </w:tblGrid>
      <w:tr>
        <w:trPr>
          <w:cantSplit w:val="0"/>
          <w:trHeight w:val="369.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XXTRA BLANKE LAK</w:t>
            </w:r>
          </w:p>
        </w:tc>
      </w:tr>
    </w:tbl>
    <w:p w:rsidR="00000000" w:rsidDel="00000000" w:rsidP="00000000" w:rsidRDefault="00000000" w:rsidRPr="00000000" w14:paraId="00000188">
      <w:pPr>
        <w:rPr/>
      </w:pPr>
      <w:r w:rsidDel="00000000" w:rsidR="00000000" w:rsidRPr="00000000">
        <w:rPr>
          <w:rtl w:val="0"/>
        </w:rPr>
      </w:r>
    </w:p>
    <w:tbl>
      <w:tblPr>
        <w:tblStyle w:val="Table26"/>
        <w:tblW w:w="10439.57817077636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439.578170776367"/>
        <w:tblGridChange w:id="0">
          <w:tblGrid>
            <w:gridCol w:w="10439.578170776367"/>
          </w:tblGrid>
        </w:tblGridChange>
      </w:tblGrid>
      <w:tr>
        <w:trPr>
          <w:cantSplit w:val="0"/>
          <w:trHeight w:val="436.5814208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widowControl w:val="0"/>
              <w:spacing w:line="240" w:lineRule="auto"/>
              <w:ind w:left="59.97001647949219" w:firstLine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ABSCHNITT 11: Toxikologische Angaben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rPr/>
      </w:pPr>
      <w:r w:rsidDel="00000000" w:rsidR="00000000" w:rsidRPr="00000000">
        <w:rPr>
          <w:rtl w:val="0"/>
        </w:rPr>
        <w:t xml:space="preserve">11.1 Angaben zu toxikologischen Wirkungen </w:t>
      </w:r>
    </w:p>
    <w:p w:rsidR="00000000" w:rsidDel="00000000" w:rsidP="00000000" w:rsidRDefault="00000000" w:rsidRPr="00000000" w14:paraId="0000018D">
      <w:pPr>
        <w:rPr/>
      </w:pPr>
      <w:r w:rsidDel="00000000" w:rsidR="00000000" w:rsidRPr="00000000">
        <w:rPr>
          <w:rtl w:val="0"/>
        </w:rPr>
        <w:t xml:space="preserve">Für das Gemisch selbst liegen keine Daten vor. Das Produkt ist nicht als gefährlich eingestuft gemäß der Verordnung  (EG) 1272/2008 und deren Änderungen. </w:t>
      </w:r>
    </w:p>
    <w:p w:rsidR="00000000" w:rsidDel="00000000" w:rsidP="00000000" w:rsidRDefault="00000000" w:rsidRPr="00000000" w14:paraId="0000018E">
      <w:pPr>
        <w:rPr/>
      </w:pPr>
      <w:r w:rsidDel="00000000" w:rsidR="00000000" w:rsidRPr="00000000">
        <w:rPr>
          <w:rtl w:val="0"/>
        </w:rPr>
        <w:t xml:space="preserve">Wiederholter oder langanhaltender Kontakt mit dem Gemisch kann den Entzug des natürlichen Fett aus </w:t>
      </w:r>
    </w:p>
    <w:p w:rsidR="00000000" w:rsidDel="00000000" w:rsidP="00000000" w:rsidRDefault="00000000" w:rsidRPr="00000000" w14:paraId="0000018F">
      <w:pPr>
        <w:rPr/>
      </w:pPr>
      <w:r w:rsidDel="00000000" w:rsidR="00000000" w:rsidRPr="00000000">
        <w:rPr>
          <w:rtl w:val="0"/>
        </w:rPr>
        <w:t xml:space="preserve">der Haut  verursachen und zu einer nichtallergischen Kontaktdermatitis sowie der Absorption durch die </w:t>
      </w:r>
    </w:p>
    <w:p w:rsidR="00000000" w:rsidDel="00000000" w:rsidP="00000000" w:rsidRDefault="00000000" w:rsidRPr="00000000" w14:paraId="00000190">
      <w:pPr>
        <w:rPr/>
      </w:pPr>
      <w:r w:rsidDel="00000000" w:rsidR="00000000" w:rsidRPr="00000000">
        <w:rPr>
          <w:rtl w:val="0"/>
        </w:rPr>
        <w:t xml:space="preserve">Haut führen. Spritzer in die Augen können Reizungen und reversible Schäden verursachen. </w:t>
      </w:r>
    </w:p>
    <w:p w:rsidR="00000000" w:rsidDel="00000000" w:rsidP="00000000" w:rsidRDefault="00000000" w:rsidRPr="00000000" w14:paraId="00000191">
      <w:pPr>
        <w:rPr/>
      </w:pPr>
      <w:r w:rsidDel="00000000" w:rsidR="00000000" w:rsidRPr="00000000">
        <w:rPr>
          <w:rtl w:val="0"/>
        </w:rPr>
        <w:t xml:space="preserve">Dies berücksichtigt, wenn bekannt, verzögerte und sofortige Auswirkungen sowie chronische </w:t>
      </w:r>
    </w:p>
    <w:p w:rsidR="00000000" w:rsidDel="00000000" w:rsidP="00000000" w:rsidRDefault="00000000" w:rsidRPr="00000000" w14:paraId="00000192">
      <w:pPr>
        <w:rPr/>
      </w:pPr>
      <w:r w:rsidDel="00000000" w:rsidR="00000000" w:rsidRPr="00000000">
        <w:rPr>
          <w:rtl w:val="0"/>
        </w:rPr>
        <w:t xml:space="preserve">Auswirkungen der  Bestandteile, durch kurzfristige und langfristige Exposition über orale, inhalative </w:t>
      </w:r>
    </w:p>
    <w:p w:rsidR="00000000" w:rsidDel="00000000" w:rsidP="00000000" w:rsidRDefault="00000000" w:rsidRPr="00000000" w14:paraId="00000193">
      <w:pPr>
        <w:rPr/>
      </w:pPr>
      <w:r w:rsidDel="00000000" w:rsidR="00000000" w:rsidRPr="00000000">
        <w:rPr>
          <w:rtl w:val="0"/>
        </w:rPr>
        <w:t xml:space="preserve">und dermale Expositionswege sowie  Augenkontakt. </w:t>
      </w:r>
    </w:p>
    <w:p w:rsidR="00000000" w:rsidDel="00000000" w:rsidP="00000000" w:rsidRDefault="00000000" w:rsidRPr="00000000" w14:paraId="00000194">
      <w:pPr>
        <w:rPr/>
      </w:pPr>
      <w:r w:rsidDel="00000000" w:rsidR="00000000" w:rsidRPr="00000000">
        <w:rPr>
          <w:rtl w:val="0"/>
        </w:rPr>
        <w:t xml:space="preserve">Enthält 1,2-Benzisothiazol-3(2H)-on und Triethylamine. Kann allergische Reaktionen hervorrufen.</w:t>
      </w:r>
    </w:p>
    <w:p w:rsidR="00000000" w:rsidDel="00000000" w:rsidP="00000000" w:rsidRDefault="00000000" w:rsidRPr="00000000" w14:paraId="00000195">
      <w:pPr>
        <w:rPr/>
      </w:pPr>
      <w:r w:rsidDel="00000000" w:rsidR="00000000" w:rsidRPr="00000000">
        <w:rPr>
          <w:rtl w:val="0"/>
        </w:rPr>
        <w:t xml:space="preserve">Akute Toxizität </w:t>
      </w:r>
    </w:p>
    <w:p w:rsidR="00000000" w:rsidDel="00000000" w:rsidP="00000000" w:rsidRDefault="00000000" w:rsidRPr="00000000" w14:paraId="00000196">
      <w:pPr>
        <w:rPr/>
      </w:pPr>
      <w:r w:rsidDel="00000000" w:rsidR="00000000" w:rsidRPr="00000000">
        <w:rPr>
          <w:rtl w:val="0"/>
        </w:rPr>
        <w:t xml:space="preserve">Schlussfolgerung / Zusammenfassung : Nicht verfügbar</w:t>
      </w:r>
    </w:p>
    <w:p w:rsidR="00000000" w:rsidDel="00000000" w:rsidP="00000000" w:rsidRDefault="00000000" w:rsidRPr="00000000" w14:paraId="00000197">
      <w:pPr>
        <w:rPr/>
      </w:pPr>
      <w:r w:rsidDel="00000000" w:rsidR="00000000" w:rsidRPr="00000000">
        <w:rPr>
          <w:rtl w:val="0"/>
        </w:rPr>
        <w:t xml:space="preserve">Schätzungen akuter Toxizität   Nicht verfügbar.</w:t>
      </w:r>
    </w:p>
    <w:p w:rsidR="00000000" w:rsidDel="00000000" w:rsidP="00000000" w:rsidRDefault="00000000" w:rsidRPr="00000000" w14:paraId="00000198">
      <w:pPr>
        <w:rPr>
          <w:b w:val="1"/>
          <w:color w:val="0000ff"/>
          <w:sz w:val="19.430280685424805"/>
          <w:szCs w:val="19.430280685424805"/>
        </w:rPr>
      </w:pPr>
      <w:r w:rsidDel="00000000" w:rsidR="00000000" w:rsidRPr="00000000">
        <w:rPr>
          <w:rtl w:val="0"/>
        </w:rPr>
        <w:t xml:space="preserve">Reizung/Verätzung</w:t>
      </w:r>
      <w:r w:rsidDel="00000000" w:rsidR="00000000" w:rsidRPr="00000000">
        <w:rPr>
          <w:rtl w:val="0"/>
        </w:rPr>
      </w:r>
    </w:p>
    <w:tbl>
      <w:tblPr>
        <w:tblStyle w:val="Table27"/>
        <w:tblW w:w="10410.0" w:type="dxa"/>
        <w:jc w:val="left"/>
        <w:tblInd w:w="69.8124694824218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45"/>
        <w:gridCol w:w="1875"/>
        <w:gridCol w:w="1485"/>
        <w:gridCol w:w="1155"/>
        <w:gridCol w:w="1470"/>
        <w:gridCol w:w="1680"/>
        <w:tblGridChange w:id="0">
          <w:tblGrid>
            <w:gridCol w:w="2745"/>
            <w:gridCol w:w="1875"/>
            <w:gridCol w:w="1485"/>
            <w:gridCol w:w="1155"/>
            <w:gridCol w:w="1470"/>
            <w:gridCol w:w="1680"/>
          </w:tblGrid>
        </w:tblGridChange>
      </w:tblGrid>
      <w:tr>
        <w:trPr>
          <w:cantSplit w:val="0"/>
          <w:trHeight w:val="582.90893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widowControl w:val="0"/>
              <w:spacing w:line="240" w:lineRule="auto"/>
              <w:jc w:val="center"/>
              <w:rPr>
                <w:sz w:val="19.430280685424805"/>
                <w:szCs w:val="19.430280685424805"/>
              </w:rPr>
            </w:pPr>
            <w:r w:rsidDel="00000000" w:rsidR="00000000" w:rsidRPr="00000000">
              <w:rPr>
                <w:sz w:val="19.430280685424805"/>
                <w:szCs w:val="19.430280685424805"/>
                <w:rtl w:val="0"/>
              </w:rPr>
              <w:t xml:space="preserve">Name des Produkts /</w:t>
            </w:r>
          </w:p>
          <w:p w:rsidR="00000000" w:rsidDel="00000000" w:rsidP="00000000" w:rsidRDefault="00000000" w:rsidRPr="00000000" w14:paraId="0000019A">
            <w:pPr>
              <w:widowControl w:val="0"/>
              <w:spacing w:before="8.33038330078125" w:line="240" w:lineRule="auto"/>
              <w:jc w:val="center"/>
              <w:rPr>
                <w:sz w:val="19.430280685424805"/>
                <w:szCs w:val="19.430280685424805"/>
              </w:rPr>
            </w:pPr>
            <w:r w:rsidDel="00000000" w:rsidR="00000000" w:rsidRPr="00000000">
              <w:rPr>
                <w:sz w:val="19.430280685424805"/>
                <w:szCs w:val="19.430280685424805"/>
                <w:rtl w:val="0"/>
              </w:rPr>
              <w:t xml:space="preserve">Inhaltsstoffs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widowControl w:val="0"/>
              <w:spacing w:line="240" w:lineRule="auto"/>
              <w:ind w:right="555.740966796875"/>
              <w:jc w:val="right"/>
              <w:rPr>
                <w:sz w:val="19.430280685424805"/>
                <w:szCs w:val="19.430280685424805"/>
              </w:rPr>
            </w:pPr>
            <w:r w:rsidDel="00000000" w:rsidR="00000000" w:rsidRPr="00000000">
              <w:rPr>
                <w:sz w:val="19.430280685424805"/>
                <w:szCs w:val="19.430280685424805"/>
                <w:rtl w:val="0"/>
              </w:rPr>
              <w:t xml:space="preserve">Resultat </w:t>
            </w:r>
          </w:p>
          <w:p w:rsidR="00000000" w:rsidDel="00000000" w:rsidP="00000000" w:rsidRDefault="00000000" w:rsidRPr="00000000" w14:paraId="0000019C">
            <w:pPr>
              <w:widowControl w:val="0"/>
              <w:spacing w:before="182.63320922851562" w:line="240" w:lineRule="auto"/>
              <w:ind w:left="70.98480224609375" w:firstLine="0"/>
              <w:rPr>
                <w:sz w:val="19.430280685424805"/>
                <w:szCs w:val="19.430280685424805"/>
              </w:rPr>
            </w:pPr>
            <w:r w:rsidDel="00000000" w:rsidR="00000000" w:rsidRPr="00000000">
              <w:rPr>
                <w:sz w:val="19.430280685424805"/>
                <w:szCs w:val="19.430280685424805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widowControl w:val="0"/>
              <w:spacing w:line="240" w:lineRule="auto"/>
              <w:jc w:val="center"/>
              <w:rPr>
                <w:sz w:val="19.430280685424805"/>
                <w:szCs w:val="19.430280685424805"/>
              </w:rPr>
            </w:pPr>
            <w:r w:rsidDel="00000000" w:rsidR="00000000" w:rsidRPr="00000000">
              <w:rPr>
                <w:sz w:val="19.430280685424805"/>
                <w:szCs w:val="19.430280685424805"/>
                <w:rtl w:val="0"/>
              </w:rPr>
              <w:t xml:space="preserve">Spezies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widowControl w:val="0"/>
              <w:spacing w:line="240" w:lineRule="auto"/>
              <w:jc w:val="center"/>
              <w:rPr>
                <w:sz w:val="16.311840057373047"/>
                <w:szCs w:val="16.311840057373047"/>
              </w:rPr>
            </w:pPr>
            <w:r w:rsidDel="00000000" w:rsidR="00000000" w:rsidRPr="00000000">
              <w:rPr>
                <w:sz w:val="16.311840057373047"/>
                <w:szCs w:val="16.311840057373047"/>
                <w:rtl w:val="0"/>
              </w:rPr>
              <w:t xml:space="preserve">Punktzahl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widowControl w:val="0"/>
              <w:spacing w:line="240" w:lineRule="auto"/>
              <w:jc w:val="center"/>
              <w:rPr>
                <w:sz w:val="19.430280685424805"/>
                <w:szCs w:val="19.430280685424805"/>
              </w:rPr>
            </w:pPr>
            <w:r w:rsidDel="00000000" w:rsidR="00000000" w:rsidRPr="00000000">
              <w:rPr>
                <w:sz w:val="27.186400095621746"/>
                <w:szCs w:val="27.186400095621746"/>
                <w:vertAlign w:val="superscript"/>
                <w:rtl w:val="0"/>
              </w:rPr>
              <w:t xml:space="preserve"> </w:t>
            </w:r>
            <w:r w:rsidDel="00000000" w:rsidR="00000000" w:rsidRPr="00000000">
              <w:rPr>
                <w:sz w:val="19.430280685424805"/>
                <w:szCs w:val="19.430280685424805"/>
                <w:rtl w:val="0"/>
              </w:rPr>
              <w:t xml:space="preserve">Exposition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widowControl w:val="0"/>
              <w:spacing w:line="240" w:lineRule="auto"/>
              <w:ind w:right="114.356689453125"/>
              <w:jc w:val="right"/>
              <w:rPr>
                <w:sz w:val="19.430280685424805"/>
                <w:szCs w:val="19.430280685424805"/>
              </w:rPr>
            </w:pPr>
            <w:r w:rsidDel="00000000" w:rsidR="00000000" w:rsidRPr="00000000">
              <w:rPr>
                <w:sz w:val="19.430280685424805"/>
                <w:szCs w:val="19.430280685424805"/>
                <w:rtl w:val="0"/>
              </w:rPr>
              <w:t xml:space="preserve"> Beobachtung</w:t>
            </w:r>
          </w:p>
        </w:tc>
      </w:tr>
      <w:tr>
        <w:trPr>
          <w:cantSplit w:val="0"/>
          <w:trHeight w:val="537.330322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widowControl w:val="0"/>
              <w:spacing w:line="240" w:lineRule="auto"/>
              <w:jc w:val="center"/>
              <w:rPr>
                <w:sz w:val="19.430280685424805"/>
                <w:szCs w:val="19.430280685424805"/>
              </w:rPr>
            </w:pPr>
            <w:r w:rsidDel="00000000" w:rsidR="00000000" w:rsidRPr="00000000">
              <w:rPr>
                <w:sz w:val="19.430280685424805"/>
                <w:szCs w:val="19.430280685424805"/>
                <w:rtl w:val="0"/>
              </w:rPr>
              <w:t xml:space="preserve">1,2-Benzisothiazol-3(2H)-on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widowControl w:val="0"/>
              <w:spacing w:line="240" w:lineRule="auto"/>
              <w:ind w:right="383.92578125"/>
              <w:jc w:val="right"/>
              <w:rPr>
                <w:sz w:val="19.430280685424805"/>
                <w:szCs w:val="19.430280685424805"/>
              </w:rPr>
            </w:pPr>
            <w:r w:rsidDel="00000000" w:rsidR="00000000" w:rsidRPr="00000000">
              <w:rPr>
                <w:sz w:val="19.430280685424805"/>
                <w:szCs w:val="19.430280685424805"/>
                <w:rtl w:val="0"/>
              </w:rPr>
              <w:t xml:space="preserve"> Haut - Mildes Reizmittel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widowControl w:val="0"/>
              <w:spacing w:line="240" w:lineRule="auto"/>
              <w:ind w:left="86.3427734375" w:firstLine="0"/>
              <w:rPr>
                <w:sz w:val="19.430280685424805"/>
                <w:szCs w:val="19.430280685424805"/>
              </w:rPr>
            </w:pPr>
            <w:r w:rsidDel="00000000" w:rsidR="00000000" w:rsidRPr="00000000">
              <w:rPr>
                <w:sz w:val="19.430280685424805"/>
                <w:szCs w:val="19.430280685424805"/>
                <w:rtl w:val="0"/>
              </w:rPr>
              <w:t xml:space="preserve">Mensch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widowControl w:val="0"/>
              <w:spacing w:line="240" w:lineRule="auto"/>
              <w:ind w:right="125.0079345703125"/>
              <w:jc w:val="right"/>
              <w:rPr>
                <w:sz w:val="19.430280685424805"/>
                <w:szCs w:val="19.430280685424805"/>
              </w:rPr>
            </w:pPr>
            <w:r w:rsidDel="00000000" w:rsidR="00000000" w:rsidRPr="00000000">
              <w:rPr>
                <w:sz w:val="19.430280685424805"/>
                <w:szCs w:val="19.430280685424805"/>
                <w:rtl w:val="0"/>
              </w:rPr>
              <w:t xml:space="preserve"> -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widowControl w:val="0"/>
              <w:spacing w:line="232.00700283050537" w:lineRule="auto"/>
              <w:ind w:left="48.9404296875" w:right="9.3035888671875" w:hanging="5.6353759765625"/>
              <w:rPr>
                <w:sz w:val="19.430280685424805"/>
                <w:szCs w:val="19.430280685424805"/>
              </w:rPr>
            </w:pPr>
            <w:r w:rsidDel="00000000" w:rsidR="00000000" w:rsidRPr="00000000">
              <w:rPr>
                <w:sz w:val="19.430280685424805"/>
                <w:szCs w:val="19.430280685424805"/>
                <w:rtl w:val="0"/>
              </w:rPr>
              <w:t xml:space="preserve">48 Stunden 5 Percent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widowControl w:val="0"/>
              <w:spacing w:line="240" w:lineRule="auto"/>
              <w:ind w:left="85.37841796875" w:firstLine="0"/>
              <w:rPr>
                <w:sz w:val="19.430280685424805"/>
                <w:szCs w:val="19.430280685424805"/>
              </w:rPr>
            </w:pPr>
            <w:r w:rsidDel="00000000" w:rsidR="00000000" w:rsidRPr="00000000">
              <w:rPr>
                <w:sz w:val="19.430280685424805"/>
                <w:szCs w:val="19.430280685424805"/>
                <w:rtl w:val="0"/>
              </w:rPr>
              <w:t xml:space="preserve">- </w:t>
            </w:r>
          </w:p>
        </w:tc>
      </w:tr>
    </w:tbl>
    <w:p w:rsidR="00000000" w:rsidDel="00000000" w:rsidP="00000000" w:rsidRDefault="00000000" w:rsidRPr="00000000" w14:paraId="000001A7">
      <w:pPr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1A8">
      <w:pPr>
        <w:rPr/>
      </w:pPr>
      <w:r w:rsidDel="00000000" w:rsidR="00000000" w:rsidRPr="00000000">
        <w:rPr>
          <w:rtl w:val="0"/>
        </w:rPr>
        <w:t xml:space="preserve">Schlussfolgerung / Zusammenfassung : Nicht verfügbar</w:t>
      </w:r>
    </w:p>
    <w:p w:rsidR="00000000" w:rsidDel="00000000" w:rsidP="00000000" w:rsidRDefault="00000000" w:rsidRPr="00000000" w14:paraId="000001A9">
      <w:pPr>
        <w:rPr/>
      </w:pPr>
      <w:r w:rsidDel="00000000" w:rsidR="00000000" w:rsidRPr="00000000">
        <w:rPr>
          <w:rtl w:val="0"/>
        </w:rPr>
        <w:t xml:space="preserve">Sensibilisierung</w:t>
      </w:r>
    </w:p>
    <w:p w:rsidR="00000000" w:rsidDel="00000000" w:rsidP="00000000" w:rsidRDefault="00000000" w:rsidRPr="00000000" w14:paraId="000001AA">
      <w:pPr>
        <w:rPr/>
      </w:pPr>
      <w:r w:rsidDel="00000000" w:rsidR="00000000" w:rsidRPr="00000000">
        <w:rPr>
          <w:rtl w:val="0"/>
        </w:rPr>
        <w:t xml:space="preserve">Schlussfolgerung /  Zusammenfassung Nicht verfügbar</w:t>
      </w:r>
    </w:p>
    <w:p w:rsidR="00000000" w:rsidDel="00000000" w:rsidP="00000000" w:rsidRDefault="00000000" w:rsidRPr="00000000" w14:paraId="000001AB">
      <w:pPr>
        <w:rPr/>
      </w:pPr>
      <w:r w:rsidDel="00000000" w:rsidR="00000000" w:rsidRPr="00000000">
        <w:rPr>
          <w:rtl w:val="0"/>
        </w:rPr>
        <w:t xml:space="preserve">Mutagenität </w:t>
      </w:r>
    </w:p>
    <w:p w:rsidR="00000000" w:rsidDel="00000000" w:rsidP="00000000" w:rsidRDefault="00000000" w:rsidRPr="00000000" w14:paraId="000001AC">
      <w:pPr>
        <w:rPr/>
      </w:pPr>
      <w:r w:rsidDel="00000000" w:rsidR="00000000" w:rsidRPr="00000000">
        <w:rPr>
          <w:rtl w:val="0"/>
        </w:rPr>
        <w:t xml:space="preserve">Schlussfolgerung / Zusammenfassung  Nicht verfügbar</w:t>
      </w:r>
    </w:p>
    <w:p w:rsidR="00000000" w:rsidDel="00000000" w:rsidP="00000000" w:rsidRDefault="00000000" w:rsidRPr="00000000" w14:paraId="000001AD">
      <w:pPr>
        <w:rPr/>
      </w:pPr>
      <w:r w:rsidDel="00000000" w:rsidR="00000000" w:rsidRPr="00000000">
        <w:rPr>
          <w:rtl w:val="0"/>
        </w:rPr>
        <w:t xml:space="preserve">Karzinogenität</w:t>
      </w:r>
    </w:p>
    <w:p w:rsidR="00000000" w:rsidDel="00000000" w:rsidP="00000000" w:rsidRDefault="00000000" w:rsidRPr="00000000" w14:paraId="000001AE">
      <w:pPr>
        <w:rPr/>
      </w:pPr>
      <w:r w:rsidDel="00000000" w:rsidR="00000000" w:rsidRPr="00000000">
        <w:rPr>
          <w:rtl w:val="0"/>
        </w:rPr>
        <w:t xml:space="preserve">Schlussfolgerung / Zusammenfassung  Nicht verfügbar</w:t>
      </w:r>
    </w:p>
    <w:p w:rsidR="00000000" w:rsidDel="00000000" w:rsidP="00000000" w:rsidRDefault="00000000" w:rsidRPr="00000000" w14:paraId="000001A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rPr>
          <w:vertAlign w:val="baseline"/>
        </w:rPr>
      </w:pPr>
      <w:r w:rsidDel="00000000" w:rsidR="00000000" w:rsidRPr="00000000">
        <w:rPr>
          <w:rtl w:val="0"/>
        </w:rPr>
        <w:t xml:space="preserve">Reproduktionstoxizität </w:t>
      </w: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B1">
      <w:pPr>
        <w:rPr>
          <w:vertAlign w:val="baseline"/>
        </w:rPr>
      </w:pPr>
      <w:r w:rsidDel="00000000" w:rsidR="00000000" w:rsidRPr="00000000">
        <w:rPr>
          <w:rtl w:val="0"/>
        </w:rPr>
        <w:t xml:space="preserve">Schlussfolgerung / Zusammenfassung  Nicht verfügbar</w:t>
      </w: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B2">
      <w:pPr>
        <w:rPr>
          <w:vertAlign w:val="baseline"/>
        </w:rPr>
      </w:pPr>
      <w:r w:rsidDel="00000000" w:rsidR="00000000" w:rsidRPr="00000000">
        <w:rPr>
          <w:rtl w:val="0"/>
        </w:rPr>
        <w:t xml:space="preserve">Teratogenität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rPr>
          <w:vertAlign w:val="baseline"/>
        </w:rPr>
      </w:pPr>
      <w:r w:rsidDel="00000000" w:rsidR="00000000" w:rsidRPr="00000000">
        <w:rPr>
          <w:rtl w:val="0"/>
        </w:rPr>
        <w:t xml:space="preserve">Schlussfolgerung / Zusammenfassung  Nicht verfügbar</w:t>
      </w: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B4">
      <w:pPr>
        <w:rPr/>
      </w:pPr>
      <w:r w:rsidDel="00000000" w:rsidR="00000000" w:rsidRPr="00000000">
        <w:rPr>
          <w:rtl w:val="0"/>
        </w:rPr>
        <w:t xml:space="preserve">Spezifische Zielorgan-Toxizität bei einmaliger Exposition </w:t>
      </w:r>
    </w:p>
    <w:p w:rsidR="00000000" w:rsidDel="00000000" w:rsidP="00000000" w:rsidRDefault="00000000" w:rsidRPr="00000000" w14:paraId="000001B5">
      <w:pPr>
        <w:rPr/>
      </w:pPr>
      <w:r w:rsidDel="00000000" w:rsidR="00000000" w:rsidRPr="00000000">
        <w:rPr>
          <w:rtl w:val="0"/>
        </w:rPr>
        <w:t xml:space="preserve">Nicht verfügbar. </w:t>
      </w:r>
    </w:p>
    <w:p w:rsidR="00000000" w:rsidDel="00000000" w:rsidP="00000000" w:rsidRDefault="00000000" w:rsidRPr="00000000" w14:paraId="000001B6">
      <w:pPr>
        <w:rPr/>
      </w:pPr>
      <w:r w:rsidDel="00000000" w:rsidR="00000000" w:rsidRPr="00000000">
        <w:rPr>
          <w:rtl w:val="0"/>
        </w:rPr>
        <w:t xml:space="preserve">Spezifische Zielorgan-Toxizität bei wiederholter Exposition </w:t>
      </w:r>
    </w:p>
    <w:p w:rsidR="00000000" w:rsidDel="00000000" w:rsidP="00000000" w:rsidRDefault="00000000" w:rsidRPr="00000000" w14:paraId="000001B7">
      <w:pPr>
        <w:rPr/>
      </w:pPr>
      <w:r w:rsidDel="00000000" w:rsidR="00000000" w:rsidRPr="00000000">
        <w:rPr>
          <w:rtl w:val="0"/>
        </w:rPr>
        <w:t xml:space="preserve">Nicht verfügbar. </w:t>
      </w:r>
    </w:p>
    <w:p w:rsidR="00000000" w:rsidDel="00000000" w:rsidP="00000000" w:rsidRDefault="00000000" w:rsidRPr="00000000" w14:paraId="000001B8">
      <w:pPr>
        <w:rPr/>
      </w:pPr>
      <w:r w:rsidDel="00000000" w:rsidR="00000000" w:rsidRPr="00000000">
        <w:rPr>
          <w:rtl w:val="0"/>
        </w:rPr>
        <w:t xml:space="preserve">Aspirationsgefahr </w:t>
      </w:r>
    </w:p>
    <w:p w:rsidR="00000000" w:rsidDel="00000000" w:rsidP="00000000" w:rsidRDefault="00000000" w:rsidRPr="00000000" w14:paraId="000001B9">
      <w:pPr>
        <w:rPr/>
      </w:pPr>
      <w:r w:rsidDel="00000000" w:rsidR="00000000" w:rsidRPr="00000000">
        <w:rPr>
          <w:rtl w:val="0"/>
        </w:rPr>
        <w:t xml:space="preserve">Nicht verfügbar. </w:t>
      </w:r>
    </w:p>
    <w:p w:rsidR="00000000" w:rsidDel="00000000" w:rsidP="00000000" w:rsidRDefault="00000000" w:rsidRPr="00000000" w14:paraId="000001BA">
      <w:pPr>
        <w:rPr/>
      </w:pPr>
      <w:r w:rsidDel="00000000" w:rsidR="00000000" w:rsidRPr="00000000">
        <w:rPr>
          <w:rtl w:val="0"/>
        </w:rPr>
        <w:t xml:space="preserve">Sonstige Angaben : </w:t>
      </w:r>
    </w:p>
    <w:p w:rsidR="00000000" w:rsidDel="00000000" w:rsidP="00000000" w:rsidRDefault="00000000" w:rsidRPr="00000000" w14:paraId="000001BB">
      <w:pPr>
        <w:rPr/>
      </w:pPr>
      <w:r w:rsidDel="00000000" w:rsidR="00000000" w:rsidRPr="00000000">
        <w:rPr>
          <w:rtl w:val="0"/>
        </w:rPr>
        <w:t xml:space="preserve">Nicht verfügbar. </w:t>
      </w:r>
    </w:p>
    <w:p w:rsidR="00000000" w:rsidDel="00000000" w:rsidP="00000000" w:rsidRDefault="00000000" w:rsidRPr="00000000" w14:paraId="000001B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BD">
      <w:pPr>
        <w:rPr/>
      </w:pPr>
      <w:r w:rsidDel="00000000" w:rsidR="00000000" w:rsidRPr="00000000">
        <w:rPr>
          <w:rtl w:val="0"/>
        </w:rPr>
        <w:t xml:space="preserve">Ausgabedatum : 5-1-2019</w:t>
      </w:r>
    </w:p>
    <w:tbl>
      <w:tblPr>
        <w:tblStyle w:val="Table28"/>
        <w:tblW w:w="10439.57817077636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439.578170776367"/>
        <w:tblGridChange w:id="0">
          <w:tblGrid>
            <w:gridCol w:w="10439.578170776367"/>
          </w:tblGrid>
        </w:tblGridChange>
      </w:tblGrid>
      <w:tr>
        <w:trPr>
          <w:cantSplit w:val="0"/>
          <w:trHeight w:val="369.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XXTRA BLANKE LAK</w:t>
            </w:r>
          </w:p>
        </w:tc>
      </w:tr>
    </w:tbl>
    <w:p w:rsidR="00000000" w:rsidDel="00000000" w:rsidP="00000000" w:rsidRDefault="00000000" w:rsidRPr="00000000" w14:paraId="000001BF">
      <w:pPr>
        <w:rPr/>
      </w:pPr>
      <w:r w:rsidDel="00000000" w:rsidR="00000000" w:rsidRPr="00000000">
        <w:rPr>
          <w:rtl w:val="0"/>
        </w:rPr>
      </w:r>
    </w:p>
    <w:tbl>
      <w:tblPr>
        <w:tblStyle w:val="Table29"/>
        <w:tblW w:w="10439.5777893066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439.57778930664"/>
        <w:tblGridChange w:id="0">
          <w:tblGrid>
            <w:gridCol w:w="10439.57778930664"/>
          </w:tblGrid>
        </w:tblGridChange>
      </w:tblGrid>
      <w:tr>
        <w:trPr>
          <w:cantSplit w:val="0"/>
          <w:trHeight w:val="434.18334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widowControl w:val="0"/>
              <w:spacing w:line="240" w:lineRule="auto"/>
              <w:ind w:left="59.97001647949219" w:firstLine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ABSCHNITT 12: Umweltbezogene Angaben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rPr/>
      </w:pPr>
      <w:r w:rsidDel="00000000" w:rsidR="00000000" w:rsidRPr="00000000">
        <w:rPr>
          <w:rtl w:val="0"/>
        </w:rPr>
        <w:t xml:space="preserve">12.1 Toxizität </w:t>
      </w:r>
    </w:p>
    <w:p w:rsidR="00000000" w:rsidDel="00000000" w:rsidP="00000000" w:rsidRDefault="00000000" w:rsidRPr="00000000" w14:paraId="000001C4">
      <w:pPr>
        <w:rPr/>
      </w:pPr>
      <w:r w:rsidDel="00000000" w:rsidR="00000000" w:rsidRPr="00000000">
        <w:rPr>
          <w:rtl w:val="0"/>
        </w:rPr>
        <w:t xml:space="preserve">Für das Gemisch selbst liegen keine Daten vor. </w:t>
      </w:r>
    </w:p>
    <w:p w:rsidR="00000000" w:rsidDel="00000000" w:rsidP="00000000" w:rsidRDefault="00000000" w:rsidRPr="00000000" w14:paraId="000001C5">
      <w:pPr>
        <w:rPr/>
      </w:pPr>
      <w:r w:rsidDel="00000000" w:rsidR="00000000" w:rsidRPr="00000000">
        <w:rPr>
          <w:rtl w:val="0"/>
        </w:rPr>
        <w:t xml:space="preserve">Nicht in die Kanalisation oder Gewässer gelangen lassen. </w:t>
      </w:r>
    </w:p>
    <w:p w:rsidR="00000000" w:rsidDel="00000000" w:rsidP="00000000" w:rsidRDefault="00000000" w:rsidRPr="00000000" w14:paraId="000001C6">
      <w:pPr>
        <w:widowControl w:val="0"/>
        <w:spacing w:before="224.24560546875" w:line="232.00557231903076" w:lineRule="auto"/>
        <w:ind w:left="0" w:right="537.77099609375" w:firstLine="0"/>
        <w:rPr/>
      </w:pPr>
      <w:r w:rsidDel="00000000" w:rsidR="00000000" w:rsidRPr="00000000">
        <w:rPr>
          <w:rtl w:val="0"/>
        </w:rPr>
        <w:t xml:space="preserve">Das Gemisch wurde gemäß der Summationsmethode der Verordnung (EG) Nr. 1272/2008 (CLP-Verordnung) beurteilt und wird nicht als umweltgefährdend eingestuft, allerdings enthält es (eine) umweltgefährdende Substanz (en).</w:t>
      </w:r>
    </w:p>
    <w:p w:rsidR="00000000" w:rsidDel="00000000" w:rsidP="00000000" w:rsidRDefault="00000000" w:rsidRPr="00000000" w14:paraId="000001C7">
      <w:pPr>
        <w:widowControl w:val="0"/>
        <w:spacing w:before="224.24560546875" w:line="232.00557231903076" w:lineRule="auto"/>
        <w:ind w:left="774.6709442138672" w:right="537.77099609375" w:firstLine="3.10882568359375"/>
        <w:rPr>
          <w:sz w:val="19.430280685424805"/>
          <w:szCs w:val="19.430280685424805"/>
        </w:rPr>
      </w:pPr>
      <w:r w:rsidDel="00000000" w:rsidR="00000000" w:rsidRPr="00000000">
        <w:rPr>
          <w:rtl w:val="0"/>
        </w:rPr>
      </w:r>
    </w:p>
    <w:tbl>
      <w:tblPr>
        <w:tblStyle w:val="Table30"/>
        <w:tblW w:w="10185.0" w:type="dxa"/>
        <w:jc w:val="left"/>
        <w:tblInd w:w="83.0208587646484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75"/>
        <w:gridCol w:w="2355"/>
        <w:gridCol w:w="3135"/>
        <w:gridCol w:w="1620"/>
        <w:tblGridChange w:id="0">
          <w:tblGrid>
            <w:gridCol w:w="3075"/>
            <w:gridCol w:w="2355"/>
            <w:gridCol w:w="3135"/>
            <w:gridCol w:w="1620"/>
          </w:tblGrid>
        </w:tblGridChange>
      </w:tblGrid>
      <w:tr>
        <w:trPr>
          <w:cantSplit w:val="0"/>
          <w:trHeight w:val="582.90893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widowControl w:val="0"/>
              <w:spacing w:line="241.87766075134277" w:lineRule="auto"/>
              <w:ind w:left="73.18252563476562" w:right="232.31292724609375" w:firstLine="1.1658477783203125"/>
              <w:rPr>
                <w:sz w:val="19.430280685424805"/>
                <w:szCs w:val="19.430280685424805"/>
              </w:rPr>
            </w:pPr>
            <w:r w:rsidDel="00000000" w:rsidR="00000000" w:rsidRPr="00000000">
              <w:rPr>
                <w:sz w:val="19.430280685424805"/>
                <w:szCs w:val="19.430280685424805"/>
                <w:rtl w:val="0"/>
              </w:rPr>
              <w:t xml:space="preserve">Name des Produkts / Inhaltsstoffs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widowControl w:val="0"/>
              <w:spacing w:line="240" w:lineRule="auto"/>
              <w:ind w:left="131.72515869140625" w:firstLine="0"/>
              <w:rPr>
                <w:sz w:val="19.430280685424805"/>
                <w:szCs w:val="19.430280685424805"/>
              </w:rPr>
            </w:pPr>
            <w:r w:rsidDel="00000000" w:rsidR="00000000" w:rsidRPr="00000000">
              <w:rPr>
                <w:sz w:val="19.430280685424805"/>
                <w:szCs w:val="19.430280685424805"/>
                <w:rtl w:val="0"/>
              </w:rPr>
              <w:t xml:space="preserve">Resultat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widowControl w:val="0"/>
              <w:spacing w:line="240" w:lineRule="auto"/>
              <w:ind w:left="69.3634033203125" w:firstLine="0"/>
              <w:rPr>
                <w:sz w:val="19.430280685424805"/>
                <w:szCs w:val="19.430280685424805"/>
              </w:rPr>
            </w:pPr>
            <w:r w:rsidDel="00000000" w:rsidR="00000000" w:rsidRPr="00000000">
              <w:rPr>
                <w:sz w:val="19.430280685424805"/>
                <w:szCs w:val="19.430280685424805"/>
                <w:rtl w:val="0"/>
              </w:rPr>
              <w:t xml:space="preserve">Spezies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widowControl w:val="0"/>
              <w:spacing w:line="240" w:lineRule="auto"/>
              <w:jc w:val="center"/>
              <w:rPr>
                <w:sz w:val="19.430280685424805"/>
                <w:szCs w:val="19.430280685424805"/>
              </w:rPr>
            </w:pPr>
            <w:r w:rsidDel="00000000" w:rsidR="00000000" w:rsidRPr="00000000">
              <w:rPr>
                <w:sz w:val="19.430280685424805"/>
                <w:szCs w:val="19.430280685424805"/>
                <w:rtl w:val="0"/>
              </w:rPr>
              <w:t xml:space="preserve">Exposition</w:t>
            </w:r>
          </w:p>
        </w:tc>
      </w:tr>
      <w:tr>
        <w:trPr>
          <w:cantSplit w:val="0"/>
          <w:trHeight w:val="1208.99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widowControl w:val="0"/>
              <w:spacing w:line="240" w:lineRule="auto"/>
              <w:jc w:val="center"/>
              <w:rPr>
                <w:sz w:val="19.430280685424805"/>
                <w:szCs w:val="19.430280685424805"/>
              </w:rPr>
            </w:pPr>
            <w:r w:rsidDel="00000000" w:rsidR="00000000" w:rsidRPr="00000000">
              <w:rPr>
                <w:sz w:val="19.430280685424805"/>
                <w:szCs w:val="19.430280685424805"/>
                <w:rtl w:val="0"/>
              </w:rPr>
              <w:t xml:space="preserve">1,2-Benzisothiazol-3(2H)-on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widowControl w:val="0"/>
              <w:spacing w:line="240" w:lineRule="auto"/>
              <w:ind w:left="141.7322834645671" w:firstLine="0"/>
              <w:rPr>
                <w:sz w:val="19.430280685424805"/>
                <w:szCs w:val="19.430280685424805"/>
              </w:rPr>
            </w:pPr>
            <w:r w:rsidDel="00000000" w:rsidR="00000000" w:rsidRPr="00000000">
              <w:rPr>
                <w:sz w:val="19.430280685424805"/>
                <w:szCs w:val="19.430280685424805"/>
                <w:rtl w:val="0"/>
              </w:rPr>
              <w:t xml:space="preserve"> Akut EC50 1,5 mg/l </w:t>
            </w:r>
          </w:p>
          <w:p w:rsidR="00000000" w:rsidDel="00000000" w:rsidP="00000000" w:rsidRDefault="00000000" w:rsidRPr="00000000" w14:paraId="000001CE">
            <w:pPr>
              <w:widowControl w:val="0"/>
              <w:spacing w:before="1.13525390625" w:line="240" w:lineRule="auto"/>
              <w:ind w:left="79.16015625" w:firstLine="0"/>
              <w:rPr>
                <w:sz w:val="19.430280685424805"/>
                <w:szCs w:val="19.430280685424805"/>
              </w:rPr>
            </w:pPr>
            <w:r w:rsidDel="00000000" w:rsidR="00000000" w:rsidRPr="00000000">
              <w:rPr>
                <w:sz w:val="19.430280685424805"/>
                <w:szCs w:val="19.430280685424805"/>
                <w:rtl w:val="0"/>
              </w:rPr>
              <w:t xml:space="preserve">Akut EC50 0,4 mg/l </w:t>
            </w:r>
          </w:p>
          <w:p w:rsidR="00000000" w:rsidDel="00000000" w:rsidP="00000000" w:rsidRDefault="00000000" w:rsidRPr="00000000" w14:paraId="000001CF">
            <w:pPr>
              <w:widowControl w:val="0"/>
              <w:spacing w:before="1.134033203125" w:line="240" w:lineRule="auto"/>
              <w:ind w:left="79.16015625" w:firstLine="0"/>
              <w:rPr>
                <w:sz w:val="19.430280685424805"/>
                <w:szCs w:val="19.430280685424805"/>
              </w:rPr>
            </w:pPr>
            <w:r w:rsidDel="00000000" w:rsidR="00000000" w:rsidRPr="00000000">
              <w:rPr>
                <w:sz w:val="19.430280685424805"/>
                <w:szCs w:val="19.430280685424805"/>
                <w:rtl w:val="0"/>
              </w:rPr>
              <w:t xml:space="preserve">Akut IC50 0,067 mg/l </w:t>
            </w:r>
          </w:p>
          <w:p w:rsidR="00000000" w:rsidDel="00000000" w:rsidP="00000000" w:rsidRDefault="00000000" w:rsidRPr="00000000" w14:paraId="000001D0">
            <w:pPr>
              <w:widowControl w:val="0"/>
              <w:spacing w:before="221.82403564453125" w:line="240" w:lineRule="auto"/>
              <w:ind w:left="79.16015625" w:firstLine="0"/>
              <w:rPr>
                <w:sz w:val="19.430280685424805"/>
                <w:szCs w:val="19.430280685424805"/>
              </w:rPr>
            </w:pPr>
            <w:r w:rsidDel="00000000" w:rsidR="00000000" w:rsidRPr="00000000">
              <w:rPr>
                <w:sz w:val="19.430280685424805"/>
                <w:szCs w:val="19.430280685424805"/>
                <w:rtl w:val="0"/>
              </w:rPr>
              <w:t xml:space="preserve">Akut LC50 1,3 mg/l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widowControl w:val="0"/>
              <w:spacing w:line="233.65143299102783" w:lineRule="auto"/>
              <w:ind w:left="62.3687744140625" w:right="63.0841064453125" w:firstLine="14.9615478515625"/>
              <w:rPr>
                <w:sz w:val="19.430280685424805"/>
                <w:szCs w:val="19.430280685424805"/>
              </w:rPr>
            </w:pPr>
            <w:r w:rsidDel="00000000" w:rsidR="00000000" w:rsidRPr="00000000">
              <w:rPr>
                <w:sz w:val="19.430280685424805"/>
                <w:szCs w:val="19.430280685424805"/>
                <w:rtl w:val="0"/>
              </w:rPr>
              <w:t xml:space="preserve">Daphnie - Daphnia magna Daphnie - Pseudomonas putiaAlgen - Pseudokirchneriella  subcapitata </w:t>
            </w:r>
          </w:p>
          <w:p w:rsidR="00000000" w:rsidDel="00000000" w:rsidP="00000000" w:rsidRDefault="00000000" w:rsidRPr="00000000" w14:paraId="000001D2">
            <w:pPr>
              <w:widowControl w:val="0"/>
              <w:spacing w:before="1.47674560546875" w:line="240" w:lineRule="auto"/>
              <w:ind w:left="78.3013916015625" w:firstLine="0"/>
              <w:rPr>
                <w:sz w:val="19.430280685424805"/>
                <w:szCs w:val="19.430280685424805"/>
              </w:rPr>
            </w:pPr>
            <w:r w:rsidDel="00000000" w:rsidR="00000000" w:rsidRPr="00000000">
              <w:rPr>
                <w:sz w:val="19.430280685424805"/>
                <w:szCs w:val="19.430280685424805"/>
                <w:rtl w:val="0"/>
              </w:rPr>
              <w:t xml:space="preserve">Fisch - Ochorhyncus mykiss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widowControl w:val="0"/>
              <w:spacing w:line="234.474835395813" w:lineRule="auto"/>
              <w:ind w:left="528.7939453125" w:right="77.6806640625" w:hanging="468.7939453125"/>
              <w:rPr>
                <w:sz w:val="19.430280685424805"/>
                <w:szCs w:val="19.430280685424805"/>
              </w:rPr>
            </w:pPr>
            <w:r w:rsidDel="00000000" w:rsidR="00000000" w:rsidRPr="00000000">
              <w:rPr>
                <w:sz w:val="19.430280685424805"/>
                <w:szCs w:val="19.430280685424805"/>
                <w:rtl w:val="0"/>
              </w:rPr>
              <w:t xml:space="preserve">48 Stunden </w:t>
            </w:r>
          </w:p>
          <w:p w:rsidR="00000000" w:rsidDel="00000000" w:rsidP="00000000" w:rsidRDefault="00000000" w:rsidRPr="00000000" w14:paraId="000001D4">
            <w:pPr>
              <w:widowControl w:val="0"/>
              <w:spacing w:line="234.474835395813" w:lineRule="auto"/>
              <w:ind w:left="528.7939453125" w:right="77.6806640625" w:hanging="468.7939453125"/>
              <w:rPr>
                <w:sz w:val="19.430280685424805"/>
                <w:szCs w:val="19.430280685424805"/>
              </w:rPr>
            </w:pPr>
            <w:r w:rsidDel="00000000" w:rsidR="00000000" w:rsidRPr="00000000">
              <w:rPr>
                <w:sz w:val="19.430280685424805"/>
                <w:szCs w:val="19.430280685424805"/>
                <w:rtl w:val="0"/>
              </w:rPr>
              <w:t xml:space="preserve">16 Stunden</w:t>
            </w:r>
          </w:p>
          <w:p w:rsidR="00000000" w:rsidDel="00000000" w:rsidP="00000000" w:rsidRDefault="00000000" w:rsidRPr="00000000" w14:paraId="000001D5">
            <w:pPr>
              <w:widowControl w:val="0"/>
              <w:spacing w:before="5.6072998046875" w:line="461.5433979034424" w:lineRule="auto"/>
              <w:ind w:left="263.006591796875" w:right="77.6806640625" w:hanging="203.499755859375"/>
              <w:rPr>
                <w:sz w:val="19.430280685424805"/>
                <w:szCs w:val="19.430280685424805"/>
              </w:rPr>
            </w:pPr>
            <w:r w:rsidDel="00000000" w:rsidR="00000000" w:rsidRPr="00000000">
              <w:rPr>
                <w:sz w:val="19.430280685424805"/>
                <w:szCs w:val="19.430280685424805"/>
                <w:rtl w:val="0"/>
              </w:rPr>
              <w:t xml:space="preserve">72 Stunden </w:t>
            </w:r>
          </w:p>
          <w:p w:rsidR="00000000" w:rsidDel="00000000" w:rsidP="00000000" w:rsidRDefault="00000000" w:rsidRPr="00000000" w14:paraId="000001D6">
            <w:pPr>
              <w:widowControl w:val="0"/>
              <w:spacing w:before="5.6072998046875" w:line="461.5433979034424" w:lineRule="auto"/>
              <w:ind w:left="263.006591796875" w:right="77.6806640625" w:hanging="203.499755859375"/>
              <w:rPr>
                <w:sz w:val="19.430280685424805"/>
                <w:szCs w:val="19.430280685424805"/>
              </w:rPr>
            </w:pPr>
            <w:r w:rsidDel="00000000" w:rsidR="00000000" w:rsidRPr="00000000">
              <w:rPr>
                <w:sz w:val="19.430280685424805"/>
                <w:szCs w:val="19.430280685424805"/>
                <w:rtl w:val="0"/>
              </w:rPr>
              <w:t xml:space="preserve">96 Stunden</w:t>
            </w:r>
          </w:p>
        </w:tc>
      </w:tr>
    </w:tbl>
    <w:p w:rsidR="00000000" w:rsidDel="00000000" w:rsidP="00000000" w:rsidRDefault="00000000" w:rsidRPr="00000000" w14:paraId="000001D7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rPr/>
      </w:pPr>
      <w:r w:rsidDel="00000000" w:rsidR="00000000" w:rsidRPr="00000000">
        <w:rPr>
          <w:rtl w:val="0"/>
        </w:rPr>
        <w:t xml:space="preserve">Schlussfolgerung / Zusammenfassung  Nicht verfügbar</w:t>
      </w:r>
    </w:p>
    <w:p w:rsidR="00000000" w:rsidDel="00000000" w:rsidP="00000000" w:rsidRDefault="00000000" w:rsidRPr="00000000" w14:paraId="000001D9">
      <w:pPr>
        <w:rPr>
          <w:vertAlign w:val="baseline"/>
        </w:rPr>
      </w:pPr>
      <w:r w:rsidDel="00000000" w:rsidR="00000000" w:rsidRPr="00000000">
        <w:rPr>
          <w:rtl w:val="0"/>
        </w:rPr>
        <w:t xml:space="preserve">12.2 Persistenz und Abbaubarkeit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rPr/>
      </w:pPr>
      <w:r w:rsidDel="00000000" w:rsidR="00000000" w:rsidRPr="00000000">
        <w:rPr>
          <w:rtl w:val="0"/>
        </w:rPr>
        <w:t xml:space="preserve">Schlussfolgerung / Zusammenfassung  Nicht verfügbar</w:t>
      </w:r>
    </w:p>
    <w:p w:rsidR="00000000" w:rsidDel="00000000" w:rsidP="00000000" w:rsidRDefault="00000000" w:rsidRPr="00000000" w14:paraId="000001DB">
      <w:pPr>
        <w:rPr>
          <w:vertAlign w:val="baseline"/>
        </w:rPr>
      </w:pPr>
      <w:r w:rsidDel="00000000" w:rsidR="00000000" w:rsidRPr="00000000">
        <w:rPr>
          <w:rtl w:val="0"/>
        </w:rPr>
        <w:t xml:space="preserve">12.3 Bioakkumulationspotenzial</w:t>
      </w: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DC">
      <w:pPr>
        <w:rPr>
          <w:vertAlign w:val="baseline"/>
        </w:rPr>
      </w:pPr>
      <w:r w:rsidDel="00000000" w:rsidR="00000000" w:rsidRPr="00000000">
        <w:rPr>
          <w:rtl w:val="0"/>
        </w:rPr>
        <w:t xml:space="preserve">Schlussfolgerung / Zusammenfassung  Nicht verfügbar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rPr>
          <w:vertAlign w:val="baseline"/>
        </w:rPr>
      </w:pPr>
      <w:r w:rsidDel="00000000" w:rsidR="00000000" w:rsidRPr="00000000">
        <w:rPr>
          <w:rtl w:val="0"/>
        </w:rPr>
        <w:t xml:space="preserve">12.4 Mobilität im Boden</w:t>
      </w: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DE">
      <w:pPr>
        <w:rPr/>
      </w:pPr>
      <w:r w:rsidDel="00000000" w:rsidR="00000000" w:rsidRPr="00000000">
        <w:rPr>
          <w:rtl w:val="0"/>
        </w:rPr>
        <w:t xml:space="preserve">Verteilungskoeffizient  Boden/Wasser (KOC)  : Nicht verfügbar.</w:t>
      </w:r>
    </w:p>
    <w:p w:rsidR="00000000" w:rsidDel="00000000" w:rsidP="00000000" w:rsidRDefault="00000000" w:rsidRPr="00000000" w14:paraId="000001D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rPr>
          <w:vertAlign w:val="baseline"/>
        </w:rPr>
      </w:pPr>
      <w:r w:rsidDel="00000000" w:rsidR="00000000" w:rsidRPr="00000000">
        <w:rPr>
          <w:rtl w:val="0"/>
        </w:rPr>
        <w:t xml:space="preserve">Mobilität : Nicht verfügbar.</w:t>
      </w: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E1">
      <w:pPr>
        <w:rPr>
          <w:vertAlign w:val="baseline"/>
        </w:rPr>
      </w:pPr>
      <w:r w:rsidDel="00000000" w:rsidR="00000000" w:rsidRPr="00000000">
        <w:rPr>
          <w:rtl w:val="0"/>
        </w:rPr>
        <w:t xml:space="preserve">12.5 Ergebnisse der PBT- und vPvB-Beurteilung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rPr/>
      </w:pPr>
      <w:r w:rsidDel="00000000" w:rsidR="00000000" w:rsidRPr="00000000">
        <w:rPr>
          <w:rtl w:val="0"/>
        </w:rPr>
        <w:t xml:space="preserve">PBT : Nicht anwendbar. </w:t>
      </w:r>
    </w:p>
    <w:p w:rsidR="00000000" w:rsidDel="00000000" w:rsidP="00000000" w:rsidRDefault="00000000" w:rsidRPr="00000000" w14:paraId="000001E4">
      <w:pPr>
        <w:rPr/>
      </w:pPr>
      <w:r w:rsidDel="00000000" w:rsidR="00000000" w:rsidRPr="00000000">
        <w:rPr>
          <w:rtl w:val="0"/>
        </w:rPr>
        <w:t xml:space="preserve">vPvB : Nicht anwendbar. </w:t>
      </w:r>
    </w:p>
    <w:p w:rsidR="00000000" w:rsidDel="00000000" w:rsidP="00000000" w:rsidRDefault="00000000" w:rsidRPr="00000000" w14:paraId="000001E5">
      <w:pPr>
        <w:rPr/>
      </w:pPr>
      <w:r w:rsidDel="00000000" w:rsidR="00000000" w:rsidRPr="00000000">
        <w:rPr>
          <w:rtl w:val="0"/>
        </w:rPr>
        <w:t xml:space="preserve">12.6 Andere schädliche  Wirkungen </w:t>
      </w:r>
    </w:p>
    <w:p w:rsidR="00000000" w:rsidDel="00000000" w:rsidP="00000000" w:rsidRDefault="00000000" w:rsidRPr="00000000" w14:paraId="000001E6">
      <w:pPr>
        <w:rPr/>
      </w:pPr>
      <w:r w:rsidDel="00000000" w:rsidR="00000000" w:rsidRPr="00000000">
        <w:rPr>
          <w:rtl w:val="0"/>
        </w:rPr>
        <w:t xml:space="preserve">Keine besonderen Wirkungen oder Gefahren bekannt.</w:t>
      </w:r>
    </w:p>
    <w:p w:rsidR="00000000" w:rsidDel="00000000" w:rsidP="00000000" w:rsidRDefault="00000000" w:rsidRPr="00000000" w14:paraId="000001E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rPr/>
      </w:pPr>
      <w:r w:rsidDel="00000000" w:rsidR="00000000" w:rsidRPr="00000000">
        <w:rPr>
          <w:rtl w:val="0"/>
        </w:rPr>
        <w:t xml:space="preserve">Ausgabedatum : 5-1-2019</w:t>
      </w:r>
    </w:p>
    <w:p w:rsidR="00000000" w:rsidDel="00000000" w:rsidP="00000000" w:rsidRDefault="00000000" w:rsidRPr="00000000" w14:paraId="000001E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rPr/>
      </w:pPr>
      <w:r w:rsidDel="00000000" w:rsidR="00000000" w:rsidRPr="00000000">
        <w:rPr>
          <w:rtl w:val="0"/>
        </w:rPr>
      </w:r>
    </w:p>
    <w:tbl>
      <w:tblPr>
        <w:tblStyle w:val="Table31"/>
        <w:tblW w:w="10439.57817077636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439.578170776367"/>
        <w:tblGridChange w:id="0">
          <w:tblGrid>
            <w:gridCol w:w="10439.578170776367"/>
          </w:tblGrid>
        </w:tblGridChange>
      </w:tblGrid>
      <w:tr>
        <w:trPr>
          <w:cantSplit w:val="0"/>
          <w:trHeight w:val="357.42065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XXTRA BLANKE LAK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4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2"/>
        <w:tblW w:w="10439.57817077636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439.578170776367"/>
        <w:tblGridChange w:id="0">
          <w:tblGrid>
            <w:gridCol w:w="10439.578170776367"/>
          </w:tblGrid>
        </w:tblGridChange>
      </w:tblGrid>
      <w:tr>
        <w:trPr>
          <w:cantSplit w:val="0"/>
          <w:trHeight w:val="431.78344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widowControl w:val="0"/>
              <w:spacing w:line="240" w:lineRule="auto"/>
              <w:ind w:left="59.97001647949219" w:firstLine="0"/>
              <w:rPr/>
            </w:pPr>
            <w:r w:rsidDel="00000000" w:rsidR="00000000" w:rsidRPr="00000000">
              <w:rPr>
                <w:rtl w:val="0"/>
              </w:rPr>
              <w:t xml:space="preserve">ABSCHNITT 13: Hinweise zur Entsorgung</w:t>
            </w:r>
          </w:p>
        </w:tc>
      </w:tr>
    </w:tbl>
    <w:p w:rsidR="00000000" w:rsidDel="00000000" w:rsidP="00000000" w:rsidRDefault="00000000" w:rsidRPr="00000000" w14:paraId="000001F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rPr/>
      </w:pPr>
      <w:r w:rsidDel="00000000" w:rsidR="00000000" w:rsidRPr="00000000">
        <w:rPr>
          <w:rtl w:val="0"/>
        </w:rPr>
        <w:t xml:space="preserve">Die Informationen in diesem Abschnitt enthalten allgemeine Ratschläge und Anleitungen. Die identifizierte Verwendung  in Abschnitt 1 sollte für jede anwendungsspezifische Information im Expositionsszenario/Expositionsszenarien  hinzugezogen werden. </w:t>
      </w:r>
    </w:p>
    <w:p w:rsidR="00000000" w:rsidDel="00000000" w:rsidP="00000000" w:rsidRDefault="00000000" w:rsidRPr="00000000" w14:paraId="000001F8">
      <w:pPr>
        <w:rPr/>
      </w:pPr>
      <w:r w:rsidDel="00000000" w:rsidR="00000000" w:rsidRPr="00000000">
        <w:rPr>
          <w:rtl w:val="0"/>
        </w:rPr>
        <w:t xml:space="preserve">13.1 Verfahren der Abfallbehandlung </w:t>
      </w:r>
    </w:p>
    <w:p w:rsidR="00000000" w:rsidDel="00000000" w:rsidP="00000000" w:rsidRDefault="00000000" w:rsidRPr="00000000" w14:paraId="000001F9">
      <w:pPr>
        <w:rPr/>
      </w:pPr>
      <w:r w:rsidDel="00000000" w:rsidR="00000000" w:rsidRPr="00000000">
        <w:rPr>
          <w:rtl w:val="0"/>
        </w:rPr>
        <w:t xml:space="preserve">Produkt </w:t>
      </w:r>
    </w:p>
    <w:p w:rsidR="00000000" w:rsidDel="00000000" w:rsidP="00000000" w:rsidRDefault="00000000" w:rsidRPr="00000000" w14:paraId="000001FA">
      <w:pPr>
        <w:rPr/>
      </w:pPr>
      <w:r w:rsidDel="00000000" w:rsidR="00000000" w:rsidRPr="00000000">
        <w:rPr>
          <w:rtl w:val="0"/>
        </w:rPr>
        <w:t xml:space="preserve">Entsorgungsmethoden : </w:t>
      </w:r>
    </w:p>
    <w:p w:rsidR="00000000" w:rsidDel="00000000" w:rsidP="00000000" w:rsidRDefault="00000000" w:rsidRPr="00000000" w14:paraId="000001FB">
      <w:pPr>
        <w:rPr/>
      </w:pPr>
      <w:r w:rsidDel="00000000" w:rsidR="00000000" w:rsidRPr="00000000">
        <w:rPr>
          <w:rtl w:val="0"/>
        </w:rPr>
        <w:t xml:space="preserve">Die Abfallerzeugung sollte nach Möglichkeit vermieden oder minimiert werden. Die  </w:t>
      </w:r>
    </w:p>
    <w:p w:rsidR="00000000" w:rsidDel="00000000" w:rsidP="00000000" w:rsidRDefault="00000000" w:rsidRPr="00000000" w14:paraId="000001FC">
      <w:pPr>
        <w:rPr/>
      </w:pPr>
      <w:r w:rsidDel="00000000" w:rsidR="00000000" w:rsidRPr="00000000">
        <w:rPr>
          <w:rtl w:val="0"/>
        </w:rPr>
        <w:t xml:space="preserve">Entsorgung dieses Produkts sowie seiner Lösungen und Nebenprodukte muss  </w:t>
      </w:r>
    </w:p>
    <w:p w:rsidR="00000000" w:rsidDel="00000000" w:rsidP="00000000" w:rsidRDefault="00000000" w:rsidRPr="00000000" w14:paraId="000001FD">
      <w:pPr>
        <w:rPr/>
      </w:pPr>
      <w:r w:rsidDel="00000000" w:rsidR="00000000" w:rsidRPr="00000000">
        <w:rPr>
          <w:rtl w:val="0"/>
        </w:rPr>
        <w:t xml:space="preserve">jederzeit unter Einhaltung der Umweltschutzanforderungen und  </w:t>
      </w:r>
    </w:p>
    <w:p w:rsidR="00000000" w:rsidDel="00000000" w:rsidP="00000000" w:rsidRDefault="00000000" w:rsidRPr="00000000" w14:paraId="000001FE">
      <w:pPr>
        <w:rPr/>
      </w:pPr>
      <w:r w:rsidDel="00000000" w:rsidR="00000000" w:rsidRPr="00000000">
        <w:rPr>
          <w:rtl w:val="0"/>
        </w:rPr>
        <w:t xml:space="preserve">Abfallbeseitigungsgesetze sowie den Anforderungen der örtlichen Behörden  </w:t>
      </w:r>
    </w:p>
    <w:p w:rsidR="00000000" w:rsidDel="00000000" w:rsidP="00000000" w:rsidRDefault="00000000" w:rsidRPr="00000000" w14:paraId="000001FF">
      <w:pPr>
        <w:rPr/>
      </w:pPr>
      <w:r w:rsidDel="00000000" w:rsidR="00000000" w:rsidRPr="00000000">
        <w:rPr>
          <w:rtl w:val="0"/>
        </w:rPr>
        <w:t xml:space="preserve">erfolgen. Überschüsse und nicht zum Recyceln geeignete Produkte über ein  </w:t>
      </w:r>
    </w:p>
    <w:p w:rsidR="00000000" w:rsidDel="00000000" w:rsidP="00000000" w:rsidRDefault="00000000" w:rsidRPr="00000000" w14:paraId="00000200">
      <w:pPr>
        <w:rPr/>
      </w:pPr>
      <w:r w:rsidDel="00000000" w:rsidR="00000000" w:rsidRPr="00000000">
        <w:rPr>
          <w:rtl w:val="0"/>
        </w:rPr>
        <w:t xml:space="preserve">anerkanntes Abfallbeseitigungsunternehmen entsorgen. Abfall nicht unbehandelt in  </w:t>
      </w:r>
    </w:p>
    <w:p w:rsidR="00000000" w:rsidDel="00000000" w:rsidP="00000000" w:rsidRDefault="00000000" w:rsidRPr="00000000" w14:paraId="00000201">
      <w:pPr>
        <w:rPr/>
      </w:pPr>
      <w:r w:rsidDel="00000000" w:rsidR="00000000" w:rsidRPr="00000000">
        <w:rPr>
          <w:rtl w:val="0"/>
        </w:rPr>
        <w:t xml:space="preserve">die Kanalisation einleiten ausser wenn alle anwendbaren Vorschriften der Behörden  </w:t>
      </w:r>
    </w:p>
    <w:p w:rsidR="00000000" w:rsidDel="00000000" w:rsidP="00000000" w:rsidRDefault="00000000" w:rsidRPr="00000000" w14:paraId="00000202">
      <w:pPr>
        <w:rPr/>
      </w:pPr>
      <w:r w:rsidDel="00000000" w:rsidR="00000000" w:rsidRPr="00000000">
        <w:rPr>
          <w:rtl w:val="0"/>
        </w:rPr>
        <w:t xml:space="preserve">eingehalten werden. </w:t>
      </w:r>
    </w:p>
    <w:p w:rsidR="00000000" w:rsidDel="00000000" w:rsidP="00000000" w:rsidRDefault="00000000" w:rsidRPr="00000000" w14:paraId="00000203">
      <w:pPr>
        <w:rPr/>
      </w:pPr>
      <w:r w:rsidDel="00000000" w:rsidR="00000000" w:rsidRPr="00000000">
        <w:rPr>
          <w:rtl w:val="0"/>
        </w:rPr>
        <w:t xml:space="preserve">Gefährliche Abfälle : </w:t>
      </w:r>
    </w:p>
    <w:p w:rsidR="00000000" w:rsidDel="00000000" w:rsidP="00000000" w:rsidRDefault="00000000" w:rsidRPr="00000000" w14:paraId="00000204">
      <w:pPr>
        <w:rPr/>
      </w:pPr>
      <w:r w:rsidDel="00000000" w:rsidR="00000000" w:rsidRPr="00000000">
        <w:rPr>
          <w:rtl w:val="0"/>
        </w:rPr>
        <w:t xml:space="preserve">Nach gegenwärtigem Kenntnisstand des Lieferanten ist dieses Produkt nicht als  </w:t>
      </w:r>
    </w:p>
    <w:p w:rsidR="00000000" w:rsidDel="00000000" w:rsidP="00000000" w:rsidRDefault="00000000" w:rsidRPr="00000000" w14:paraId="00000205">
      <w:pPr>
        <w:rPr/>
      </w:pPr>
      <w:r w:rsidDel="00000000" w:rsidR="00000000" w:rsidRPr="00000000">
        <w:rPr>
          <w:rtl w:val="0"/>
        </w:rPr>
        <w:t xml:space="preserve">gefährlicher Abfall im Sinne der EU-Richtlinie 2008/98/EG zu betrachten. </w:t>
      </w:r>
    </w:p>
    <w:p w:rsidR="00000000" w:rsidDel="00000000" w:rsidP="00000000" w:rsidRDefault="00000000" w:rsidRPr="00000000" w14:paraId="00000206">
      <w:pPr>
        <w:rPr/>
      </w:pPr>
      <w:r w:rsidDel="00000000" w:rsidR="00000000" w:rsidRPr="00000000">
        <w:rPr>
          <w:rtl w:val="0"/>
        </w:rPr>
        <w:t xml:space="preserve">Hinweise zur Entsorgung : </w:t>
      </w:r>
    </w:p>
    <w:p w:rsidR="00000000" w:rsidDel="00000000" w:rsidP="00000000" w:rsidRDefault="00000000" w:rsidRPr="00000000" w14:paraId="00000207">
      <w:pPr>
        <w:rPr/>
      </w:pPr>
      <w:r w:rsidDel="00000000" w:rsidR="00000000" w:rsidRPr="00000000">
        <w:rPr>
          <w:rtl w:val="0"/>
        </w:rPr>
        <w:t xml:space="preserve">Nicht in die Kanalisation oder Gewässer gelangen lassen. </w:t>
      </w:r>
    </w:p>
    <w:p w:rsidR="00000000" w:rsidDel="00000000" w:rsidP="00000000" w:rsidRDefault="00000000" w:rsidRPr="00000000" w14:paraId="00000208">
      <w:pPr>
        <w:rPr/>
      </w:pPr>
      <w:r w:rsidDel="00000000" w:rsidR="00000000" w:rsidRPr="00000000">
        <w:rPr>
          <w:rtl w:val="0"/>
        </w:rPr>
        <w:t xml:space="preserve">Bei der Entsorgung sind alle relevanten Bestimmungen von Bund, Ländern und  </w:t>
      </w:r>
    </w:p>
    <w:p w:rsidR="00000000" w:rsidDel="00000000" w:rsidP="00000000" w:rsidRDefault="00000000" w:rsidRPr="00000000" w14:paraId="00000209">
      <w:pPr>
        <w:rPr/>
      </w:pPr>
      <w:r w:rsidDel="00000000" w:rsidR="00000000" w:rsidRPr="00000000">
        <w:rPr>
          <w:rtl w:val="0"/>
        </w:rPr>
        <w:t xml:space="preserve">Gemeinden zu beachten. </w:t>
      </w:r>
    </w:p>
    <w:p w:rsidR="00000000" w:rsidDel="00000000" w:rsidP="00000000" w:rsidRDefault="00000000" w:rsidRPr="00000000" w14:paraId="0000020A">
      <w:pPr>
        <w:rPr/>
      </w:pPr>
      <w:r w:rsidDel="00000000" w:rsidR="00000000" w:rsidRPr="00000000">
        <w:rPr>
          <w:rtl w:val="0"/>
        </w:rPr>
        <w:t xml:space="preserve">Wird dieses Produkt mit anderen Abfallstoffen vermischt, dann gilt möglicherweise  </w:t>
      </w:r>
    </w:p>
    <w:p w:rsidR="00000000" w:rsidDel="00000000" w:rsidP="00000000" w:rsidRDefault="00000000" w:rsidRPr="00000000" w14:paraId="0000020B">
      <w:pPr>
        <w:rPr/>
      </w:pPr>
      <w:r w:rsidDel="00000000" w:rsidR="00000000" w:rsidRPr="00000000">
        <w:rPr>
          <w:rtl w:val="0"/>
        </w:rPr>
        <w:t xml:space="preserve">der ursprüngliche Abfallproduktcode nicht mehr und es muss ein geeigneter Code  </w:t>
      </w:r>
    </w:p>
    <w:p w:rsidR="00000000" w:rsidDel="00000000" w:rsidP="00000000" w:rsidRDefault="00000000" w:rsidRPr="00000000" w14:paraId="0000020C">
      <w:pPr>
        <w:rPr/>
      </w:pPr>
      <w:r w:rsidDel="00000000" w:rsidR="00000000" w:rsidRPr="00000000">
        <w:rPr>
          <w:rtl w:val="0"/>
        </w:rPr>
        <w:t xml:space="preserve">zugewiesen werden.  Für weitere Auskünfte wenden Sie sich bitte an Ihre örtliche Abfallbehörde. </w:t>
      </w:r>
    </w:p>
    <w:p w:rsidR="00000000" w:rsidDel="00000000" w:rsidP="00000000" w:rsidRDefault="00000000" w:rsidRPr="00000000" w14:paraId="0000020D">
      <w:pPr>
        <w:rPr/>
      </w:pPr>
      <w:r w:rsidDel="00000000" w:rsidR="00000000" w:rsidRPr="00000000">
        <w:rPr>
          <w:rtl w:val="0"/>
        </w:rPr>
        <w:t xml:space="preserve">Verpackung </w:t>
      </w:r>
    </w:p>
    <w:p w:rsidR="00000000" w:rsidDel="00000000" w:rsidP="00000000" w:rsidRDefault="00000000" w:rsidRPr="00000000" w14:paraId="0000020E">
      <w:pPr>
        <w:rPr/>
      </w:pPr>
      <w:r w:rsidDel="00000000" w:rsidR="00000000" w:rsidRPr="00000000">
        <w:rPr>
          <w:rtl w:val="0"/>
        </w:rPr>
        <w:t xml:space="preserve">Entsorgungsmethoden : </w:t>
      </w:r>
    </w:p>
    <w:p w:rsidR="00000000" w:rsidDel="00000000" w:rsidP="00000000" w:rsidRDefault="00000000" w:rsidRPr="00000000" w14:paraId="0000020F">
      <w:pPr>
        <w:rPr/>
      </w:pPr>
      <w:r w:rsidDel="00000000" w:rsidR="00000000" w:rsidRPr="00000000">
        <w:rPr>
          <w:rtl w:val="0"/>
        </w:rPr>
        <w:t xml:space="preserve">Die Abfallerzeugung sollte nach Möglichkeit vermieden oder minimiert werden. </w:t>
      </w:r>
    </w:p>
    <w:p w:rsidR="00000000" w:rsidDel="00000000" w:rsidP="00000000" w:rsidRDefault="00000000" w:rsidRPr="00000000" w14:paraId="00000210">
      <w:pPr>
        <w:rPr/>
      </w:pPr>
      <w:r w:rsidDel="00000000" w:rsidR="00000000" w:rsidRPr="00000000">
        <w:rPr>
          <w:rtl w:val="0"/>
        </w:rPr>
        <w:t xml:space="preserve">Verpackungsabfall sollte wiederverwertet werden. Verbrennung oder Deponierung  </w:t>
      </w:r>
    </w:p>
    <w:p w:rsidR="00000000" w:rsidDel="00000000" w:rsidP="00000000" w:rsidRDefault="00000000" w:rsidRPr="00000000" w14:paraId="00000211">
      <w:pPr>
        <w:rPr/>
      </w:pPr>
      <w:r w:rsidDel="00000000" w:rsidR="00000000" w:rsidRPr="00000000">
        <w:rPr>
          <w:rtl w:val="0"/>
        </w:rPr>
        <w:t xml:space="preserve">sollte nur in Betracht gezogen werden, wenn Wiederverwertung nicht durchführbar ist. </w:t>
      </w:r>
    </w:p>
    <w:p w:rsidR="00000000" w:rsidDel="00000000" w:rsidP="00000000" w:rsidRDefault="00000000" w:rsidRPr="00000000" w14:paraId="00000212">
      <w:pPr>
        <w:rPr/>
      </w:pPr>
      <w:r w:rsidDel="00000000" w:rsidR="00000000" w:rsidRPr="00000000">
        <w:rPr>
          <w:rtl w:val="0"/>
        </w:rPr>
        <w:t xml:space="preserve">Hinweise zur Entsorgung : Unter Zuhilfenahme der in diesem Sicherheitsdatenblatt bereitgestellten  Informationen muss von den zuständigen Abfallbehörden über die Klassifizierung  </w:t>
      </w:r>
    </w:p>
    <w:p w:rsidR="00000000" w:rsidDel="00000000" w:rsidP="00000000" w:rsidRDefault="00000000" w:rsidRPr="00000000" w14:paraId="00000213">
      <w:pPr>
        <w:rPr/>
      </w:pPr>
      <w:r w:rsidDel="00000000" w:rsidR="00000000" w:rsidRPr="00000000">
        <w:rPr>
          <w:rtl w:val="0"/>
        </w:rPr>
        <w:t xml:space="preserve">leerer Behälter Rat eingeholt werden. </w:t>
      </w:r>
    </w:p>
    <w:p w:rsidR="00000000" w:rsidDel="00000000" w:rsidP="00000000" w:rsidRDefault="00000000" w:rsidRPr="00000000" w14:paraId="00000214">
      <w:pPr>
        <w:rPr/>
      </w:pPr>
      <w:r w:rsidDel="00000000" w:rsidR="00000000" w:rsidRPr="00000000">
        <w:rPr>
          <w:rtl w:val="0"/>
        </w:rPr>
        <w:t xml:space="preserve">Leere Behälter müssen verschrottet oder überholt werden. </w:t>
      </w:r>
    </w:p>
    <w:p w:rsidR="00000000" w:rsidDel="00000000" w:rsidP="00000000" w:rsidRDefault="00000000" w:rsidRPr="00000000" w14:paraId="00000215">
      <w:pPr>
        <w:rPr/>
      </w:pPr>
      <w:r w:rsidDel="00000000" w:rsidR="00000000" w:rsidRPr="00000000">
        <w:rPr>
          <w:rtl w:val="0"/>
        </w:rPr>
        <w:t xml:space="preserve">Durch das Produkt verunreinigte Behälter sind in Übereinstimmung mit lokalen und  </w:t>
      </w:r>
    </w:p>
    <w:p w:rsidR="00000000" w:rsidDel="00000000" w:rsidP="00000000" w:rsidRDefault="00000000" w:rsidRPr="00000000" w14:paraId="00000216">
      <w:pPr>
        <w:rPr/>
      </w:pPr>
      <w:r w:rsidDel="00000000" w:rsidR="00000000" w:rsidRPr="00000000">
        <w:rPr>
          <w:rtl w:val="0"/>
        </w:rPr>
        <w:t xml:space="preserve">nationalen gesetzlichen Bestimmungen zu entsorgen.</w:t>
      </w:r>
    </w:p>
    <w:p w:rsidR="00000000" w:rsidDel="00000000" w:rsidP="00000000" w:rsidRDefault="00000000" w:rsidRPr="00000000" w14:paraId="00000217">
      <w:pPr>
        <w:rPr/>
      </w:pPr>
      <w:r w:rsidDel="00000000" w:rsidR="00000000" w:rsidRPr="00000000">
        <w:rPr>
          <w:rtl w:val="0"/>
        </w:rPr>
      </w:r>
    </w:p>
    <w:tbl>
      <w:tblPr>
        <w:tblStyle w:val="Table33"/>
        <w:tblW w:w="9899.259274099755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74.0624237060547"/>
        <w:gridCol w:w="7625.1968503937005"/>
        <w:tblGridChange w:id="0">
          <w:tblGrid>
            <w:gridCol w:w="2274.0624237060547"/>
            <w:gridCol w:w="7625.1968503937005"/>
          </w:tblGrid>
        </w:tblGridChange>
      </w:tblGrid>
      <w:tr>
        <w:trPr>
          <w:cantSplit w:val="0"/>
          <w:trHeight w:val="863.5675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Verpackungsart</w:t>
            </w:r>
          </w:p>
          <w:p w:rsidR="00000000" w:rsidDel="00000000" w:rsidP="00000000" w:rsidRDefault="00000000" w:rsidRPr="00000000" w14:paraId="0000021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CEPE-Richtlinien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spacing w:line="240" w:lineRule="auto"/>
              <w:rPr/>
            </w:pP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Europäischer Abfallkatalog (EAK)</w:t>
            </w:r>
          </w:p>
          <w:p w:rsidR="00000000" w:rsidDel="00000000" w:rsidP="00000000" w:rsidRDefault="00000000" w:rsidRPr="00000000" w14:paraId="0000021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15 01 10* Verpackungen, die Rückstände gefährlicher Stoffe enthalten oder durch gefährliche Stoffe verunreinigt sind </w:t>
            </w:r>
          </w:p>
        </w:tc>
      </w:tr>
    </w:tbl>
    <w:p w:rsidR="00000000" w:rsidDel="00000000" w:rsidP="00000000" w:rsidRDefault="00000000" w:rsidRPr="00000000" w14:paraId="000002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rPr/>
      </w:pPr>
      <w:r w:rsidDel="00000000" w:rsidR="00000000" w:rsidRPr="00000000">
        <w:rPr>
          <w:rtl w:val="0"/>
        </w:rPr>
        <w:t xml:space="preserve">Besondere Vorsichtsmaßnahmen :</w:t>
      </w:r>
    </w:p>
    <w:p w:rsidR="00000000" w:rsidDel="00000000" w:rsidP="00000000" w:rsidRDefault="00000000" w:rsidRPr="00000000" w14:paraId="0000021E">
      <w:pPr>
        <w:rPr/>
      </w:pPr>
      <w:r w:rsidDel="00000000" w:rsidR="00000000" w:rsidRPr="00000000">
        <w:rPr>
          <w:rtl w:val="0"/>
        </w:rPr>
        <w:t xml:space="preserve">Abfälle und Behälter müssen in gesicherter Weise beseitigt werden. Leere Behälter  und Auskleidungen </w:t>
      </w:r>
    </w:p>
    <w:p w:rsidR="00000000" w:rsidDel="00000000" w:rsidP="00000000" w:rsidRDefault="00000000" w:rsidRPr="00000000" w14:paraId="0000021F">
      <w:pPr>
        <w:rPr/>
      </w:pPr>
      <w:r w:rsidDel="00000000" w:rsidR="00000000" w:rsidRPr="00000000">
        <w:rPr>
          <w:rtl w:val="0"/>
        </w:rPr>
        <w:t xml:space="preserve">können Produktrückstände enthalten. Vermeiden Sie die Verbreitung und das Abfließen von freigesetztem Material sowie den Kontakt mit dem Erdreich, Gewässern, Abflüssen und Abwasserleitungen.</w:t>
      </w:r>
    </w:p>
    <w:p w:rsidR="00000000" w:rsidDel="00000000" w:rsidP="00000000" w:rsidRDefault="00000000" w:rsidRPr="00000000" w14:paraId="00000220">
      <w:pPr>
        <w:rPr/>
      </w:pPr>
      <w:r w:rsidDel="00000000" w:rsidR="00000000" w:rsidRPr="00000000">
        <w:rPr>
          <w:rtl w:val="0"/>
        </w:rPr>
        <w:t xml:space="preserve">Ausgabedatum : 5-1-2019</w:t>
      </w:r>
    </w:p>
    <w:p w:rsidR="00000000" w:rsidDel="00000000" w:rsidP="00000000" w:rsidRDefault="00000000" w:rsidRPr="00000000" w14:paraId="00000221">
      <w:pPr>
        <w:rPr/>
      </w:pPr>
      <w:r w:rsidDel="00000000" w:rsidR="00000000" w:rsidRPr="00000000">
        <w:rPr>
          <w:rtl w:val="0"/>
        </w:rPr>
      </w:r>
    </w:p>
    <w:tbl>
      <w:tblPr>
        <w:tblStyle w:val="Table34"/>
        <w:tblW w:w="10431.496062992126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431.496062992126"/>
        <w:tblGridChange w:id="0">
          <w:tblGrid>
            <w:gridCol w:w="10431.496062992126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XXTRA BLANKE LAK</w:t>
            </w:r>
          </w:p>
        </w:tc>
      </w:tr>
    </w:tbl>
    <w:p w:rsidR="00000000" w:rsidDel="00000000" w:rsidP="00000000" w:rsidRDefault="00000000" w:rsidRPr="00000000" w14:paraId="000002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rPr/>
      </w:pPr>
      <w:r w:rsidDel="00000000" w:rsidR="00000000" w:rsidRPr="00000000">
        <w:rPr>
          <w:rtl w:val="0"/>
        </w:rPr>
      </w:r>
    </w:p>
    <w:tbl>
      <w:tblPr>
        <w:tblStyle w:val="Table35"/>
        <w:tblW w:w="10432.3815536499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432.381553649902"/>
        <w:tblGridChange w:id="0">
          <w:tblGrid>
            <w:gridCol w:w="10432.381553649902"/>
          </w:tblGrid>
        </w:tblGridChange>
      </w:tblGrid>
      <w:tr>
        <w:trPr>
          <w:cantSplit w:val="0"/>
          <w:trHeight w:val="436.5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widowControl w:val="0"/>
              <w:spacing w:line="240" w:lineRule="auto"/>
              <w:ind w:left="31.184425354003906" w:firstLine="0"/>
              <w:rPr/>
            </w:pPr>
            <w:r w:rsidDel="00000000" w:rsidR="00000000" w:rsidRPr="00000000">
              <w:rPr>
                <w:rtl w:val="0"/>
              </w:rPr>
              <w:t xml:space="preserve">ABSCHNITT 14: Angaben zum Transport</w:t>
            </w:r>
          </w:p>
        </w:tc>
      </w:tr>
    </w:tbl>
    <w:p w:rsidR="00000000" w:rsidDel="00000000" w:rsidP="00000000" w:rsidRDefault="00000000" w:rsidRPr="00000000" w14:paraId="000002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rPr/>
      </w:pPr>
      <w:r w:rsidDel="00000000" w:rsidR="00000000" w:rsidRPr="00000000">
        <w:rPr>
          <w:rtl w:val="0"/>
        </w:rPr>
      </w:r>
    </w:p>
    <w:tbl>
      <w:tblPr>
        <w:tblStyle w:val="Table36"/>
        <w:tblW w:w="1041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5"/>
        <w:gridCol w:w="4275"/>
        <w:gridCol w:w="4260"/>
        <w:tblGridChange w:id="0">
          <w:tblGrid>
            <w:gridCol w:w="1875"/>
            <w:gridCol w:w="4275"/>
            <w:gridCol w:w="4260"/>
          </w:tblGrid>
        </w:tblGridChange>
      </w:tblGrid>
      <w:tr>
        <w:trPr>
          <w:cantSplit w:val="0"/>
          <w:trHeight w:val="1117.84179687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Information betreffend IATA und ADN wird als nicht relevant angesehen, weil das Material nicht verpackt ist in korrekten, zugelassenen Verpackungen,welche für diese Beförderungsarten notwendig sind.</w:t>
            </w:r>
          </w:p>
        </w:tc>
      </w:tr>
      <w:tr>
        <w:trPr>
          <w:cantSplit w:val="0"/>
          <w:trHeight w:val="436.58081054687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                      ADR                             IMDG</w:t>
            </w:r>
          </w:p>
        </w:tc>
      </w:tr>
      <w:tr>
        <w:trPr>
          <w:cantSplit w:val="0"/>
          <w:trHeight w:val="561.31958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14.1 UN-Nummer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Nicht unterstellt. Nicht unterstellt. </w:t>
            </w:r>
          </w:p>
        </w:tc>
      </w:tr>
      <w:tr>
        <w:trPr>
          <w:cantSplit w:val="0"/>
          <w:trHeight w:val="1077.06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14.2  </w:t>
            </w:r>
          </w:p>
          <w:p w:rsidR="00000000" w:rsidDel="00000000" w:rsidP="00000000" w:rsidRDefault="00000000" w:rsidRPr="00000000" w14:paraId="0000023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Ordnungsgemäße UN </w:t>
            </w:r>
          </w:p>
          <w:p w:rsidR="00000000" w:rsidDel="00000000" w:rsidP="00000000" w:rsidRDefault="00000000" w:rsidRPr="00000000" w14:paraId="0000023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Versandbezeichnung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Nicht anwendbar. </w:t>
            </w:r>
          </w:p>
          <w:p w:rsidR="00000000" w:rsidDel="00000000" w:rsidP="00000000" w:rsidRDefault="00000000" w:rsidRPr="00000000" w14:paraId="0000023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Nicht anwendbar.</w:t>
            </w:r>
          </w:p>
        </w:tc>
      </w:tr>
      <w:tr>
        <w:trPr>
          <w:cantSplit w:val="0"/>
          <w:trHeight w:val="1554.42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14.3  </w:t>
            </w:r>
          </w:p>
          <w:p w:rsidR="00000000" w:rsidDel="00000000" w:rsidP="00000000" w:rsidRDefault="00000000" w:rsidRPr="00000000" w14:paraId="0000023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TransportgefahrenklassenKlasse </w:t>
            </w:r>
          </w:p>
          <w:p w:rsidR="00000000" w:rsidDel="00000000" w:rsidP="00000000" w:rsidRDefault="00000000" w:rsidRPr="00000000" w14:paraId="0000023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Unterklasse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3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Nicht anwendbar. </w:t>
            </w:r>
          </w:p>
          <w:p w:rsidR="00000000" w:rsidDel="00000000" w:rsidP="00000000" w:rsidRDefault="00000000" w:rsidRPr="00000000" w14:paraId="0000023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-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Nicht anwendbar. </w:t>
            </w:r>
          </w:p>
          <w:p w:rsidR="00000000" w:rsidDel="00000000" w:rsidP="00000000" w:rsidRDefault="00000000" w:rsidRPr="00000000" w14:paraId="0000023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rHeight w:val="566.116333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14.4  </w:t>
            </w:r>
          </w:p>
          <w:p w:rsidR="00000000" w:rsidDel="00000000" w:rsidP="00000000" w:rsidRDefault="00000000" w:rsidRPr="00000000" w14:paraId="0000024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Verpackungsgruppe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Nicht anwendbar.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Nicht anwendbar.</w:t>
            </w:r>
          </w:p>
        </w:tc>
      </w:tr>
      <w:tr>
        <w:trPr>
          <w:cantSplit w:val="0"/>
          <w:trHeight w:val="1578.4100341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14.5  </w:t>
            </w:r>
          </w:p>
          <w:p w:rsidR="00000000" w:rsidDel="00000000" w:rsidP="00000000" w:rsidRDefault="00000000" w:rsidRPr="00000000" w14:paraId="0000024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UmweltgefahrenMeeresschadstoff</w:t>
            </w:r>
          </w:p>
          <w:p w:rsidR="00000000" w:rsidDel="00000000" w:rsidP="00000000" w:rsidRDefault="00000000" w:rsidRPr="00000000" w14:paraId="0000024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Meeresschadstoffe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Nein.</w:t>
            </w:r>
          </w:p>
          <w:p w:rsidR="00000000" w:rsidDel="00000000" w:rsidP="00000000" w:rsidRDefault="00000000" w:rsidRPr="00000000" w14:paraId="0000024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4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Nein. </w:t>
            </w:r>
          </w:p>
          <w:p w:rsidR="00000000" w:rsidDel="00000000" w:rsidP="00000000" w:rsidRDefault="00000000" w:rsidRPr="00000000" w14:paraId="0000024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Nicht verfügbar.</w:t>
            </w:r>
          </w:p>
        </w:tc>
      </w:tr>
      <w:tr>
        <w:trPr>
          <w:cantSplit w:val="0"/>
          <w:trHeight w:val="1559.220581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14.6 Besondere Vorsichtsmaßnahmen für den Verwender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Transport auf dem Werksgelände: nur in  </w:t>
            </w:r>
          </w:p>
          <w:p w:rsidR="00000000" w:rsidDel="00000000" w:rsidP="00000000" w:rsidRDefault="00000000" w:rsidRPr="00000000" w14:paraId="0000024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geschlossenen Behältern transportieren, die  </w:t>
            </w:r>
          </w:p>
          <w:p w:rsidR="00000000" w:rsidDel="00000000" w:rsidP="00000000" w:rsidRDefault="00000000" w:rsidRPr="00000000" w14:paraId="0000024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4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senkrecht und fest stehen. Personen, die das  </w:t>
            </w:r>
          </w:p>
          <w:p w:rsidR="00000000" w:rsidDel="00000000" w:rsidP="00000000" w:rsidRDefault="00000000" w:rsidRPr="00000000" w14:paraId="0000025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5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Produkt transportieren, müssen für das richtige  </w:t>
            </w:r>
          </w:p>
          <w:p w:rsidR="00000000" w:rsidDel="00000000" w:rsidP="00000000" w:rsidRDefault="00000000" w:rsidRPr="00000000" w14:paraId="0000025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Verhalten bei Unfällen, Auslaufen oder  </w:t>
            </w:r>
          </w:p>
          <w:p w:rsidR="00000000" w:rsidDel="00000000" w:rsidP="00000000" w:rsidRDefault="00000000" w:rsidRPr="00000000" w14:paraId="0000025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Verschütten unterwiesen sein.</w:t>
            </w:r>
          </w:p>
        </w:tc>
      </w:tr>
      <w:tr>
        <w:trPr>
          <w:cantSplit w:val="0"/>
          <w:trHeight w:val="1060.269165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HI/Kemler-Zahl </w:t>
            </w:r>
          </w:p>
          <w:p w:rsidR="00000000" w:rsidDel="00000000" w:rsidP="00000000" w:rsidRDefault="00000000" w:rsidRPr="00000000" w14:paraId="0000025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Notfallpläne  ("EmS")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Nicht verfügbar. </w:t>
            </w:r>
          </w:p>
          <w:p w:rsidR="00000000" w:rsidDel="00000000" w:rsidP="00000000" w:rsidRDefault="00000000" w:rsidRPr="00000000" w14:paraId="0000025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Not applicable.</w:t>
            </w:r>
          </w:p>
        </w:tc>
      </w:tr>
      <w:tr>
        <w:trPr>
          <w:cantSplit w:val="0"/>
          <w:trHeight w:val="1372.114257812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14.7 Massengutbeförderung  </w:t>
            </w:r>
          </w:p>
          <w:p w:rsidR="00000000" w:rsidDel="00000000" w:rsidP="00000000" w:rsidRDefault="00000000" w:rsidRPr="00000000" w14:paraId="0000025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: Nicht anwendbar.</w:t>
            </w:r>
          </w:p>
          <w:p w:rsidR="00000000" w:rsidDel="00000000" w:rsidP="00000000" w:rsidRDefault="00000000" w:rsidRPr="00000000" w14:paraId="0000025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gemäß Anhang II des  </w:t>
            </w:r>
          </w:p>
          <w:p w:rsidR="00000000" w:rsidDel="00000000" w:rsidP="00000000" w:rsidRDefault="00000000" w:rsidRPr="00000000" w14:paraId="0000025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MARPOL-Übereinkommens  </w:t>
            </w:r>
          </w:p>
          <w:p w:rsidR="00000000" w:rsidDel="00000000" w:rsidP="00000000" w:rsidRDefault="00000000" w:rsidRPr="00000000" w14:paraId="0000025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 gemäß IBC-Code </w:t>
            </w:r>
          </w:p>
        </w:tc>
      </w:tr>
      <w:tr>
        <w:trPr>
          <w:cantSplit w:val="0"/>
          <w:trHeight w:val="813.1933593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Zusätzliche  </w:t>
            </w:r>
          </w:p>
          <w:p w:rsidR="00000000" w:rsidDel="00000000" w:rsidP="00000000" w:rsidRDefault="00000000" w:rsidRPr="00000000" w14:paraId="0000026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 </w:t>
            </w:r>
          </w:p>
          <w:p w:rsidR="00000000" w:rsidDel="00000000" w:rsidP="00000000" w:rsidRDefault="00000000" w:rsidRPr="00000000" w14:paraId="0000026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Informationen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2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</w:r>
    </w:p>
    <w:tbl>
      <w:tblPr>
        <w:tblStyle w:val="Table37"/>
        <w:tblW w:w="10434.78057861328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434.780578613281"/>
        <w:tblGridChange w:id="0">
          <w:tblGrid>
            <w:gridCol w:w="10434.780578613281"/>
          </w:tblGrid>
        </w:tblGridChange>
      </w:tblGrid>
      <w:tr>
        <w:trPr>
          <w:cantSplit w:val="0"/>
          <w:trHeight w:val="436.58081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ABSCHNITT 15: Rechtsvorschriften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A">
      <w:pPr>
        <w:rPr/>
      </w:pPr>
      <w:r w:rsidDel="00000000" w:rsidR="00000000" w:rsidRPr="00000000">
        <w:rPr>
          <w:rtl w:val="0"/>
        </w:rPr>
        <w:t xml:space="preserve">15.1 Vorschriften zu Sicherheit, Gesundheits- und Umweltschutz, spezifische Rechtsvorschriften für den Stoff  oder das Gemisch </w:t>
      </w:r>
    </w:p>
    <w:p w:rsidR="00000000" w:rsidDel="00000000" w:rsidP="00000000" w:rsidRDefault="00000000" w:rsidRPr="00000000" w14:paraId="0000026B">
      <w:pPr>
        <w:rPr/>
      </w:pPr>
      <w:r w:rsidDel="00000000" w:rsidR="00000000" w:rsidRPr="00000000">
        <w:rPr>
          <w:rtl w:val="0"/>
        </w:rPr>
        <w:t xml:space="preserve">EG Verordnung (EG) Nr. 1907/2006 (REACH) </w:t>
      </w:r>
    </w:p>
    <w:p w:rsidR="00000000" w:rsidDel="00000000" w:rsidP="00000000" w:rsidRDefault="00000000" w:rsidRPr="00000000" w14:paraId="0000026C">
      <w:pPr>
        <w:rPr/>
      </w:pPr>
      <w:r w:rsidDel="00000000" w:rsidR="00000000" w:rsidRPr="00000000">
        <w:rPr>
          <w:rtl w:val="0"/>
        </w:rPr>
        <w:t xml:space="preserve">Anhang XIV - Verzeichnis der zulassungspflichtigen Stoffe </w:t>
      </w:r>
    </w:p>
    <w:p w:rsidR="00000000" w:rsidDel="00000000" w:rsidP="00000000" w:rsidRDefault="00000000" w:rsidRPr="00000000" w14:paraId="0000026D">
      <w:pPr>
        <w:rPr/>
      </w:pPr>
      <w:r w:rsidDel="00000000" w:rsidR="00000000" w:rsidRPr="00000000">
        <w:rPr>
          <w:rtl w:val="0"/>
        </w:rPr>
        <w:t xml:space="preserve">Anhang XIV </w:t>
      </w:r>
    </w:p>
    <w:p w:rsidR="00000000" w:rsidDel="00000000" w:rsidP="00000000" w:rsidRDefault="00000000" w:rsidRPr="00000000" w14:paraId="0000026E">
      <w:pPr>
        <w:rPr/>
      </w:pPr>
      <w:r w:rsidDel="00000000" w:rsidR="00000000" w:rsidRPr="00000000">
        <w:rPr>
          <w:rtl w:val="0"/>
        </w:rPr>
        <w:t xml:space="preserve">Keine der Komponenten ist gelistet.</w:t>
      </w:r>
    </w:p>
    <w:p w:rsidR="00000000" w:rsidDel="00000000" w:rsidP="00000000" w:rsidRDefault="00000000" w:rsidRPr="00000000" w14:paraId="0000026F">
      <w:pPr>
        <w:rPr/>
      </w:pPr>
      <w:r w:rsidDel="00000000" w:rsidR="00000000" w:rsidRPr="00000000">
        <w:rPr>
          <w:rtl w:val="0"/>
        </w:rPr>
        <w:t xml:space="preserve">Besonders besorgniserregende Stoffe </w:t>
      </w:r>
    </w:p>
    <w:p w:rsidR="00000000" w:rsidDel="00000000" w:rsidP="00000000" w:rsidRDefault="00000000" w:rsidRPr="00000000" w14:paraId="00000270">
      <w:pPr>
        <w:rPr/>
      </w:pPr>
      <w:r w:rsidDel="00000000" w:rsidR="00000000" w:rsidRPr="00000000">
        <w:rPr>
          <w:rtl w:val="0"/>
        </w:rPr>
        <w:t xml:space="preserve">Keine der Komponenten ist gelistet. </w:t>
      </w:r>
    </w:p>
    <w:p w:rsidR="00000000" w:rsidDel="00000000" w:rsidP="00000000" w:rsidRDefault="00000000" w:rsidRPr="00000000" w14:paraId="00000271">
      <w:pPr>
        <w:rPr/>
      </w:pPr>
      <w:r w:rsidDel="00000000" w:rsidR="00000000" w:rsidRPr="00000000">
        <w:rPr>
          <w:rtl w:val="0"/>
        </w:rPr>
        <w:t xml:space="preserve">Anhang XVII - : </w:t>
      </w:r>
    </w:p>
    <w:p w:rsidR="00000000" w:rsidDel="00000000" w:rsidP="00000000" w:rsidRDefault="00000000" w:rsidRPr="00000000" w14:paraId="00000272">
      <w:pPr>
        <w:rPr/>
      </w:pPr>
      <w:r w:rsidDel="00000000" w:rsidR="00000000" w:rsidRPr="00000000">
        <w:rPr>
          <w:rtl w:val="0"/>
        </w:rPr>
        <w:t xml:space="preserve">Beschränkung der  Herstellung des  Inverkehrbringens und  der Verwendung  </w:t>
      </w:r>
    </w:p>
    <w:p w:rsidR="00000000" w:rsidDel="00000000" w:rsidP="00000000" w:rsidRDefault="00000000" w:rsidRPr="00000000" w14:paraId="00000273">
      <w:pPr>
        <w:rPr/>
      </w:pPr>
      <w:r w:rsidDel="00000000" w:rsidR="00000000" w:rsidRPr="00000000">
        <w:rPr>
          <w:rtl w:val="0"/>
        </w:rPr>
        <w:t xml:space="preserve">bestimmter gefährlicher   Stoffe, Mischungen und  Erzeugnisse  Nicht anwendbar.</w:t>
      </w:r>
    </w:p>
    <w:p w:rsidR="00000000" w:rsidDel="00000000" w:rsidP="00000000" w:rsidRDefault="00000000" w:rsidRPr="00000000" w14:paraId="00000274">
      <w:pPr>
        <w:rPr/>
      </w:pPr>
      <w:r w:rsidDel="00000000" w:rsidR="00000000" w:rsidRPr="00000000">
        <w:rPr>
          <w:rtl w:val="0"/>
        </w:rPr>
        <w:t xml:space="preserve">Sonstige EU-Bestimmungen </w:t>
      </w:r>
    </w:p>
    <w:p w:rsidR="00000000" w:rsidDel="00000000" w:rsidP="00000000" w:rsidRDefault="00000000" w:rsidRPr="00000000" w14:paraId="00000275">
      <w:pPr>
        <w:rPr/>
      </w:pPr>
      <w:r w:rsidDel="00000000" w:rsidR="00000000" w:rsidRPr="00000000">
        <w:rPr>
          <w:rtl w:val="0"/>
        </w:rPr>
        <w:t xml:space="preserve">VOC für gebrauchsfertige  Mischung : Nicht anwendbar. </w:t>
      </w:r>
    </w:p>
    <w:p w:rsidR="00000000" w:rsidDel="00000000" w:rsidP="00000000" w:rsidRDefault="00000000" w:rsidRPr="00000000" w14:paraId="00000276">
      <w:pPr>
        <w:rPr/>
      </w:pPr>
      <w:r w:rsidDel="00000000" w:rsidR="00000000" w:rsidRPr="00000000">
        <w:rPr>
          <w:rtl w:val="0"/>
        </w:rPr>
        <w:t xml:space="preserve">Ozonabbauende Substanzen (1005/2009/EU) </w:t>
      </w:r>
    </w:p>
    <w:p w:rsidR="00000000" w:rsidDel="00000000" w:rsidP="00000000" w:rsidRDefault="00000000" w:rsidRPr="00000000" w14:paraId="00000277">
      <w:pPr>
        <w:rPr/>
      </w:pPr>
      <w:r w:rsidDel="00000000" w:rsidR="00000000" w:rsidRPr="00000000">
        <w:rPr>
          <w:rtl w:val="0"/>
        </w:rPr>
        <w:t xml:space="preserve">Nicht gelistet. </w:t>
      </w:r>
    </w:p>
    <w:p w:rsidR="00000000" w:rsidDel="00000000" w:rsidP="00000000" w:rsidRDefault="00000000" w:rsidRPr="00000000" w14:paraId="00000278">
      <w:pPr>
        <w:rPr/>
      </w:pPr>
      <w:r w:rsidDel="00000000" w:rsidR="00000000" w:rsidRPr="00000000">
        <w:rPr>
          <w:rtl w:val="0"/>
        </w:rPr>
        <w:t xml:space="preserve">Vorherige Zustimmung nach Inkenntnissetzung (PIC, Prior Informed Consent) (649/2012/EU) Nicht gelistet. </w:t>
      </w:r>
    </w:p>
    <w:p w:rsidR="00000000" w:rsidDel="00000000" w:rsidP="00000000" w:rsidRDefault="00000000" w:rsidRPr="00000000" w14:paraId="00000279">
      <w:pPr>
        <w:rPr/>
      </w:pPr>
      <w:r w:rsidDel="00000000" w:rsidR="00000000" w:rsidRPr="00000000">
        <w:rPr>
          <w:rtl w:val="0"/>
        </w:rPr>
        <w:t xml:space="preserve">Seveso-Richtlinie </w:t>
      </w:r>
    </w:p>
    <w:p w:rsidR="00000000" w:rsidDel="00000000" w:rsidP="00000000" w:rsidRDefault="00000000" w:rsidRPr="00000000" w14:paraId="0000027A">
      <w:pPr>
        <w:rPr/>
      </w:pPr>
      <w:r w:rsidDel="00000000" w:rsidR="00000000" w:rsidRPr="00000000">
        <w:rPr>
          <w:rtl w:val="0"/>
        </w:rPr>
        <w:t xml:space="preserve">Dieses Produkt wird nicht unter der Seveso-Richtlinie kontrolliert.</w:t>
      </w:r>
    </w:p>
    <w:p w:rsidR="00000000" w:rsidDel="00000000" w:rsidP="00000000" w:rsidRDefault="00000000" w:rsidRPr="00000000" w14:paraId="0000027B">
      <w:pPr>
        <w:rPr/>
      </w:pPr>
      <w:r w:rsidDel="00000000" w:rsidR="00000000" w:rsidRPr="00000000">
        <w:rPr>
          <w:rtl w:val="0"/>
        </w:rPr>
        <w:t xml:space="preserve">Nationale Vorschriften </w:t>
      </w:r>
    </w:p>
    <w:p w:rsidR="00000000" w:rsidDel="00000000" w:rsidP="00000000" w:rsidRDefault="00000000" w:rsidRPr="00000000" w14:paraId="0000027C">
      <w:pPr>
        <w:rPr/>
      </w:pPr>
      <w:r w:rsidDel="00000000" w:rsidR="00000000" w:rsidRPr="00000000">
        <w:rPr>
          <w:rtl w:val="0"/>
        </w:rPr>
        <w:t xml:space="preserve">Lagerklasse (TRGS 510) : 12 </w:t>
      </w:r>
    </w:p>
    <w:p w:rsidR="00000000" w:rsidDel="00000000" w:rsidP="00000000" w:rsidRDefault="00000000" w:rsidRPr="00000000" w14:paraId="0000027D">
      <w:pPr>
        <w:rPr/>
      </w:pPr>
      <w:r w:rsidDel="00000000" w:rsidR="00000000" w:rsidRPr="00000000">
        <w:rPr>
          <w:rtl w:val="0"/>
        </w:rPr>
        <w:t xml:space="preserve">Wassergefährdungsklasse : 1 </w:t>
      </w:r>
    </w:p>
    <w:p w:rsidR="00000000" w:rsidDel="00000000" w:rsidP="00000000" w:rsidRDefault="00000000" w:rsidRPr="00000000" w14:paraId="0000027E">
      <w:pPr>
        <w:rPr/>
      </w:pPr>
      <w:r w:rsidDel="00000000" w:rsidR="00000000" w:rsidRPr="00000000">
        <w:rPr>
          <w:rtl w:val="0"/>
        </w:rPr>
        <w:t xml:space="preserve">Technische Anleitung Luft : TA-Luft Nummer 5.2.5: 11,9% </w:t>
      </w:r>
    </w:p>
    <w:p w:rsidR="00000000" w:rsidDel="00000000" w:rsidP="00000000" w:rsidRDefault="00000000" w:rsidRPr="00000000" w14:paraId="0000027F">
      <w:pPr>
        <w:rPr/>
      </w:pPr>
      <w:r w:rsidDel="00000000" w:rsidR="00000000" w:rsidRPr="00000000">
        <w:rPr>
          <w:rtl w:val="0"/>
        </w:rPr>
        <w:t xml:space="preserve">AOX : Das Produkt enthält organisch gebundene Halogene und kann zum AOX-Wert im  Abwasser beitragen. </w:t>
      </w:r>
    </w:p>
    <w:p w:rsidR="00000000" w:rsidDel="00000000" w:rsidP="00000000" w:rsidRDefault="00000000" w:rsidRPr="00000000" w14:paraId="00000280">
      <w:pPr>
        <w:rPr/>
      </w:pPr>
      <w:r w:rsidDel="00000000" w:rsidR="00000000" w:rsidRPr="00000000">
        <w:rPr>
          <w:rtl w:val="0"/>
        </w:rPr>
        <w:t xml:space="preserve">Internationale Vorschriften </w:t>
      </w:r>
    </w:p>
    <w:p w:rsidR="00000000" w:rsidDel="00000000" w:rsidP="00000000" w:rsidRDefault="00000000" w:rsidRPr="00000000" w14:paraId="00000281">
      <w:pPr>
        <w:rPr/>
      </w:pPr>
      <w:r w:rsidDel="00000000" w:rsidR="00000000" w:rsidRPr="00000000">
        <w:rPr>
          <w:rtl w:val="0"/>
        </w:rPr>
        <w:t xml:space="preserve">Chemiewaffenübereinkommen, Chemikalien der Liste I, II &amp; III </w:t>
      </w:r>
    </w:p>
    <w:p w:rsidR="00000000" w:rsidDel="00000000" w:rsidP="00000000" w:rsidRDefault="00000000" w:rsidRPr="00000000" w14:paraId="00000282">
      <w:pPr>
        <w:rPr/>
      </w:pPr>
      <w:r w:rsidDel="00000000" w:rsidR="00000000" w:rsidRPr="00000000">
        <w:rPr>
          <w:rtl w:val="0"/>
        </w:rPr>
        <w:t xml:space="preserve">Nicht gelistet. </w:t>
      </w:r>
    </w:p>
    <w:p w:rsidR="00000000" w:rsidDel="00000000" w:rsidP="00000000" w:rsidRDefault="00000000" w:rsidRPr="00000000" w14:paraId="00000283">
      <w:pPr>
        <w:rPr/>
      </w:pPr>
      <w:r w:rsidDel="00000000" w:rsidR="00000000" w:rsidRPr="00000000">
        <w:rPr>
          <w:rtl w:val="0"/>
        </w:rPr>
        <w:t xml:space="preserve">Montreal Protokoll (Anhänge A, B, C, E) </w:t>
      </w:r>
    </w:p>
    <w:p w:rsidR="00000000" w:rsidDel="00000000" w:rsidP="00000000" w:rsidRDefault="00000000" w:rsidRPr="00000000" w14:paraId="00000284">
      <w:pPr>
        <w:rPr/>
      </w:pPr>
      <w:r w:rsidDel="00000000" w:rsidR="00000000" w:rsidRPr="00000000">
        <w:rPr>
          <w:rtl w:val="0"/>
        </w:rPr>
        <w:t xml:space="preserve">Nicht gelistet. </w:t>
      </w:r>
    </w:p>
    <w:p w:rsidR="00000000" w:rsidDel="00000000" w:rsidP="00000000" w:rsidRDefault="00000000" w:rsidRPr="00000000" w14:paraId="00000285">
      <w:pPr>
        <w:rPr/>
      </w:pPr>
      <w:r w:rsidDel="00000000" w:rsidR="00000000" w:rsidRPr="00000000">
        <w:rPr>
          <w:rtl w:val="0"/>
        </w:rPr>
        <w:t xml:space="preserve">Stockholm-Konvention über persistente organische Schadstoffe </w:t>
      </w:r>
    </w:p>
    <w:p w:rsidR="00000000" w:rsidDel="00000000" w:rsidP="00000000" w:rsidRDefault="00000000" w:rsidRPr="00000000" w14:paraId="00000286">
      <w:pPr>
        <w:rPr/>
      </w:pPr>
      <w:r w:rsidDel="00000000" w:rsidR="00000000" w:rsidRPr="00000000">
        <w:rPr>
          <w:rtl w:val="0"/>
        </w:rPr>
        <w:t xml:space="preserve">Nicht gelistet. </w:t>
      </w:r>
    </w:p>
    <w:p w:rsidR="00000000" w:rsidDel="00000000" w:rsidP="00000000" w:rsidRDefault="00000000" w:rsidRPr="00000000" w14:paraId="00000287">
      <w:pPr>
        <w:rPr/>
      </w:pPr>
      <w:r w:rsidDel="00000000" w:rsidR="00000000" w:rsidRPr="00000000">
        <w:rPr>
          <w:rtl w:val="0"/>
        </w:rPr>
        <w:t xml:space="preserve">Rotterdamer Übereinkommen über das Verfahren der vorherigen Zustimmung nach Inkenntnissetzung (PIC) Nicht gelistet. </w:t>
      </w:r>
    </w:p>
    <w:p w:rsidR="00000000" w:rsidDel="00000000" w:rsidP="00000000" w:rsidRDefault="00000000" w:rsidRPr="00000000" w14:paraId="00000288">
      <w:pPr>
        <w:rPr/>
      </w:pPr>
      <w:r w:rsidDel="00000000" w:rsidR="00000000" w:rsidRPr="00000000">
        <w:rPr>
          <w:rtl w:val="0"/>
        </w:rPr>
        <w:t xml:space="preserve">UNECE-Aarhus-Protokoll über persistente organische Verbindungen (POP) und Schwermetalle Nicht gelistet. </w:t>
      </w:r>
    </w:p>
    <w:p w:rsidR="00000000" w:rsidDel="00000000" w:rsidP="00000000" w:rsidRDefault="00000000" w:rsidRPr="00000000" w14:paraId="000002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A">
      <w:pPr>
        <w:rPr/>
      </w:pPr>
      <w:r w:rsidDel="00000000" w:rsidR="00000000" w:rsidRPr="00000000">
        <w:rPr>
          <w:rtl w:val="0"/>
        </w:rPr>
        <w:t xml:space="preserve">15.2 Stoffsicherheitsbeurteilung  :</w:t>
      </w:r>
    </w:p>
    <w:p w:rsidR="00000000" w:rsidDel="00000000" w:rsidP="00000000" w:rsidRDefault="00000000" w:rsidRPr="00000000" w14:paraId="0000028B">
      <w:pPr>
        <w:rPr/>
      </w:pPr>
      <w:r w:rsidDel="00000000" w:rsidR="00000000" w:rsidRPr="00000000">
        <w:rPr>
          <w:rtl w:val="0"/>
        </w:rPr>
        <w:t xml:space="preserve">Es wurde keine Stoffsicherheitsbeurteilung durchgeführt. </w:t>
      </w:r>
    </w:p>
    <w:p w:rsidR="00000000" w:rsidDel="00000000" w:rsidP="00000000" w:rsidRDefault="00000000" w:rsidRPr="00000000" w14:paraId="0000028C">
      <w:pPr>
        <w:rPr/>
      </w:pPr>
      <w:r w:rsidDel="00000000" w:rsidR="00000000" w:rsidRPr="00000000">
        <w:rPr>
          <w:rtl w:val="0"/>
        </w:rPr>
        <w:t xml:space="preserve">Ausgabedatum : 5-1-2019</w:t>
      </w:r>
    </w:p>
    <w:p w:rsidR="00000000" w:rsidDel="00000000" w:rsidP="00000000" w:rsidRDefault="00000000" w:rsidRPr="00000000" w14:paraId="0000028D">
      <w:pPr>
        <w:rPr/>
      </w:pP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E">
      <w:pPr>
        <w:rPr/>
      </w:pPr>
      <w:r w:rsidDel="00000000" w:rsidR="00000000" w:rsidRPr="00000000">
        <w:rPr>
          <w:rtl w:val="0"/>
        </w:rPr>
      </w:r>
    </w:p>
    <w:tbl>
      <w:tblPr>
        <w:tblStyle w:val="Table38"/>
        <w:tblW w:w="10431.496062992126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431.496062992126"/>
        <w:tblGridChange w:id="0">
          <w:tblGrid>
            <w:gridCol w:w="10431.496062992126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XXTRA BLANKE LAK</w:t>
            </w:r>
          </w:p>
        </w:tc>
      </w:tr>
    </w:tbl>
    <w:p w:rsidR="00000000" w:rsidDel="00000000" w:rsidP="00000000" w:rsidRDefault="00000000" w:rsidRPr="00000000" w14:paraId="00000290">
      <w:pPr>
        <w:rPr/>
      </w:pPr>
      <w:r w:rsidDel="00000000" w:rsidR="00000000" w:rsidRPr="00000000">
        <w:rPr>
          <w:rtl w:val="0"/>
        </w:rPr>
      </w:r>
    </w:p>
    <w:tbl>
      <w:tblPr>
        <w:tblStyle w:val="Table39"/>
        <w:tblW w:w="10439.5777893066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439.57778930664"/>
        <w:tblGridChange w:id="0">
          <w:tblGrid>
            <w:gridCol w:w="10439.57778930664"/>
          </w:tblGrid>
        </w:tblGridChange>
      </w:tblGrid>
      <w:tr>
        <w:trPr>
          <w:cantSplit w:val="0"/>
          <w:trHeight w:val="434.18334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widowControl w:val="0"/>
              <w:spacing w:line="240" w:lineRule="auto"/>
              <w:ind w:left="59.97001647949219" w:firstLine="0"/>
              <w:rPr/>
            </w:pPr>
            <w:r w:rsidDel="00000000" w:rsidR="00000000" w:rsidRPr="00000000">
              <w:rPr>
                <w:rtl w:val="0"/>
              </w:rPr>
              <w:t xml:space="preserve">ABSCHNITT 16: Sonstige Angaben</w:t>
            </w:r>
          </w:p>
        </w:tc>
      </w:tr>
    </w:tbl>
    <w:p w:rsidR="00000000" w:rsidDel="00000000" w:rsidP="00000000" w:rsidRDefault="00000000" w:rsidRPr="00000000" w14:paraId="0000029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3">
      <w:pPr>
        <w:rPr/>
      </w:pPr>
      <w:r w:rsidDel="00000000" w:rsidR="00000000" w:rsidRPr="00000000">
        <w:rPr>
          <w:rtl w:val="0"/>
        </w:rPr>
        <w:t xml:space="preserve">CEPE-Code : 8 </w:t>
      </w:r>
    </w:p>
    <w:p w:rsidR="00000000" w:rsidDel="00000000" w:rsidP="00000000" w:rsidRDefault="00000000" w:rsidRPr="00000000" w14:paraId="00000294">
      <w:pPr>
        <w:rPr/>
      </w:pPr>
      <w:r w:rsidDel="00000000" w:rsidR="00000000" w:rsidRPr="00000000">
        <w:rPr>
          <w:rtl w:val="0"/>
        </w:rPr>
        <w:t xml:space="preserve">Kennzeichnet gegenüber der letzten Version veränderte Informationen. </w:t>
      </w:r>
    </w:p>
    <w:p w:rsidR="00000000" w:rsidDel="00000000" w:rsidP="00000000" w:rsidRDefault="00000000" w:rsidRPr="00000000" w14:paraId="00000295">
      <w:pPr>
        <w:rPr/>
      </w:pPr>
      <w:r w:rsidDel="00000000" w:rsidR="00000000" w:rsidRPr="00000000">
        <w:rPr>
          <w:rtl w:val="0"/>
        </w:rPr>
        <w:t xml:space="preserve">Abkürzungen und Akronyme : ATE = Schätzwert akute Toxizität </w:t>
      </w:r>
    </w:p>
    <w:p w:rsidR="00000000" w:rsidDel="00000000" w:rsidP="00000000" w:rsidRDefault="00000000" w:rsidRPr="00000000" w14:paraId="00000296">
      <w:pPr>
        <w:rPr/>
      </w:pPr>
      <w:r w:rsidDel="00000000" w:rsidR="00000000" w:rsidRPr="00000000">
        <w:rPr>
          <w:rtl w:val="0"/>
        </w:rPr>
        <w:t xml:space="preserve">CLP =Verordnung über die Einstufung, Kennzeichnung und Verpackung  </w:t>
      </w:r>
    </w:p>
    <w:p w:rsidR="00000000" w:rsidDel="00000000" w:rsidP="00000000" w:rsidRDefault="00000000" w:rsidRPr="00000000" w14:paraId="00000297">
      <w:pPr>
        <w:rPr/>
      </w:pPr>
      <w:r w:rsidDel="00000000" w:rsidR="00000000" w:rsidRPr="00000000">
        <w:rPr>
          <w:rtl w:val="0"/>
        </w:rPr>
        <w:t xml:space="preserve">[Verordnung (EG) Nr. 1272/2008] </w:t>
      </w:r>
    </w:p>
    <w:p w:rsidR="00000000" w:rsidDel="00000000" w:rsidP="00000000" w:rsidRDefault="00000000" w:rsidRPr="00000000" w14:paraId="00000298">
      <w:pPr>
        <w:rPr/>
      </w:pPr>
      <w:r w:rsidDel="00000000" w:rsidR="00000000" w:rsidRPr="00000000">
        <w:rPr>
          <w:rtl w:val="0"/>
        </w:rPr>
        <w:t xml:space="preserve">DMEL = Abgeleiteter Minimaler-Effekt-Grenzwert </w:t>
      </w:r>
    </w:p>
    <w:p w:rsidR="00000000" w:rsidDel="00000000" w:rsidP="00000000" w:rsidRDefault="00000000" w:rsidRPr="00000000" w14:paraId="00000299">
      <w:pPr>
        <w:rPr/>
      </w:pPr>
      <w:r w:rsidDel="00000000" w:rsidR="00000000" w:rsidRPr="00000000">
        <w:rPr>
          <w:rtl w:val="0"/>
        </w:rPr>
        <w:t xml:space="preserve">DNEL = Abgeleiteter Nicht-Effekt-Grenzwert </w:t>
      </w:r>
    </w:p>
    <w:p w:rsidR="00000000" w:rsidDel="00000000" w:rsidP="00000000" w:rsidRDefault="00000000" w:rsidRPr="00000000" w14:paraId="0000029A">
      <w:pPr>
        <w:rPr/>
      </w:pPr>
      <w:r w:rsidDel="00000000" w:rsidR="00000000" w:rsidRPr="00000000">
        <w:rPr>
          <w:rtl w:val="0"/>
        </w:rPr>
        <w:t xml:space="preserve">EUH-Satz = CLP-spezifischer Gefahrenhinweis </w:t>
      </w:r>
    </w:p>
    <w:p w:rsidR="00000000" w:rsidDel="00000000" w:rsidP="00000000" w:rsidRDefault="00000000" w:rsidRPr="00000000" w14:paraId="0000029B">
      <w:pPr>
        <w:rPr/>
      </w:pPr>
      <w:r w:rsidDel="00000000" w:rsidR="00000000" w:rsidRPr="00000000">
        <w:rPr>
          <w:rtl w:val="0"/>
        </w:rPr>
        <w:t xml:space="preserve">PBT = Persistent, bioakkumulierbar und toxisch </w:t>
      </w:r>
    </w:p>
    <w:p w:rsidR="00000000" w:rsidDel="00000000" w:rsidP="00000000" w:rsidRDefault="00000000" w:rsidRPr="00000000" w14:paraId="0000029C">
      <w:pPr>
        <w:rPr/>
      </w:pPr>
      <w:r w:rsidDel="00000000" w:rsidR="00000000" w:rsidRPr="00000000">
        <w:rPr>
          <w:rtl w:val="0"/>
        </w:rPr>
        <w:t xml:space="preserve">PNEC = Abgeschätzte Nicht-Effekt-Konzentration</w:t>
      </w:r>
    </w:p>
    <w:p w:rsidR="00000000" w:rsidDel="00000000" w:rsidP="00000000" w:rsidRDefault="00000000" w:rsidRPr="00000000" w14:paraId="0000029D">
      <w:pPr>
        <w:rPr/>
      </w:pPr>
      <w:r w:rsidDel="00000000" w:rsidR="00000000" w:rsidRPr="00000000">
        <w:rPr>
          <w:rtl w:val="0"/>
        </w:rPr>
      </w:r>
    </w:p>
    <w:tbl>
      <w:tblPr>
        <w:tblStyle w:val="Table40"/>
        <w:tblW w:w="10329.2332458496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217.689666748047"/>
        <w:gridCol w:w="4111.5435791015625"/>
        <w:tblGridChange w:id="0">
          <w:tblGrid>
            <w:gridCol w:w="6217.689666748047"/>
            <w:gridCol w:w="4111.5435791015625"/>
          </w:tblGrid>
        </w:tblGridChange>
      </w:tblGrid>
      <w:tr>
        <w:trPr>
          <w:cantSplit w:val="0"/>
          <w:trHeight w:val="347.8259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E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Einstufung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Begründung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.81933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Ni</w:t>
            </w:r>
            <w:r w:rsidDel="00000000" w:rsidR="00000000" w:rsidRPr="00000000">
              <w:rPr>
                <w:rtl w:val="0"/>
              </w:rPr>
              <w:t xml:space="preserve">cht eingestuft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2">
      <w:pPr>
        <w:widowControl w:val="0"/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A3">
      <w:pPr>
        <w:widowControl w:val="0"/>
        <w:spacing w:line="240" w:lineRule="auto"/>
        <w:ind w:left="0" w:firstLine="0"/>
        <w:rPr>
          <w:sz w:val="19.430280685424805"/>
          <w:szCs w:val="19.430280685424805"/>
        </w:rPr>
      </w:pPr>
      <w:r w:rsidDel="00000000" w:rsidR="00000000" w:rsidRPr="00000000">
        <w:rPr>
          <w:rtl w:val="0"/>
        </w:rPr>
        <w:t xml:space="preserve">   </w:t>
      </w:r>
      <w:r w:rsidDel="00000000" w:rsidR="00000000" w:rsidRPr="00000000">
        <w:rPr>
          <w:rtl w:val="0"/>
        </w:rPr>
        <w:t xml:space="preserve">Volltext der abgekürzten H-Sätze</w:t>
      </w:r>
      <w:r w:rsidDel="00000000" w:rsidR="00000000" w:rsidRPr="00000000">
        <w:rPr>
          <w:rtl w:val="0"/>
        </w:rPr>
      </w:r>
    </w:p>
    <w:tbl>
      <w:tblPr>
        <w:tblStyle w:val="Table41"/>
        <w:tblW w:w="10425.0" w:type="dxa"/>
        <w:jc w:val="left"/>
        <w:tblInd w:w="66.88896179199219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5490"/>
        <w:gridCol w:w="255"/>
        <w:tblGridChange w:id="0">
          <w:tblGrid>
            <w:gridCol w:w="4680"/>
            <w:gridCol w:w="5490"/>
            <w:gridCol w:w="255"/>
          </w:tblGrid>
        </w:tblGridChange>
      </w:tblGrid>
      <w:tr>
        <w:trPr>
          <w:cantSplit w:val="0"/>
          <w:trHeight w:val="370.61523437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4">
            <w:pPr>
              <w:widowControl w:val="0"/>
              <w:spacing w:line="240" w:lineRule="auto"/>
              <w:ind w:left="44.97749328613281" w:firstLine="0"/>
              <w:rPr>
                <w:b w:val="1"/>
                <w:i w:val="1"/>
                <w:sz w:val="19.430280685424805"/>
                <w:szCs w:val="19.43028068542480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1.76757812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7">
            <w:pPr>
              <w:widowControl w:val="0"/>
              <w:spacing w:line="240" w:lineRule="auto"/>
              <w:ind w:left="59.97001647949219" w:firstLine="0"/>
              <w:rPr/>
            </w:pPr>
            <w:r w:rsidDel="00000000" w:rsidR="00000000" w:rsidRPr="00000000">
              <w:rPr>
                <w:rtl w:val="0"/>
              </w:rPr>
              <w:t xml:space="preserve">ABSCHNITT 16: Sonstige Angaben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1.7700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A">
            <w:pPr>
              <w:widowControl w:val="0"/>
              <w:spacing w:line="240" w:lineRule="auto"/>
              <w:ind w:left="77.91297912597656" w:firstLine="0"/>
              <w:rPr/>
            </w:pPr>
            <w:r w:rsidDel="00000000" w:rsidR="00000000" w:rsidRPr="00000000">
              <w:rPr>
                <w:rtl w:val="0"/>
              </w:rPr>
              <w:t xml:space="preserve">H302</w:t>
            </w:r>
          </w:p>
          <w:p w:rsidR="00000000" w:rsidDel="00000000" w:rsidP="00000000" w:rsidRDefault="00000000" w:rsidRPr="00000000" w14:paraId="000002AB">
            <w:pPr>
              <w:widowControl w:val="0"/>
              <w:spacing w:line="240" w:lineRule="auto"/>
              <w:ind w:left="77.91297912597656" w:firstLine="0"/>
              <w:rPr/>
            </w:pPr>
            <w:r w:rsidDel="00000000" w:rsidR="00000000" w:rsidRPr="00000000">
              <w:rPr>
                <w:rtl w:val="0"/>
              </w:rPr>
              <w:t xml:space="preserve">H315</w:t>
            </w:r>
          </w:p>
          <w:p w:rsidR="00000000" w:rsidDel="00000000" w:rsidP="00000000" w:rsidRDefault="00000000" w:rsidRPr="00000000" w14:paraId="000002AC">
            <w:pPr>
              <w:widowControl w:val="0"/>
              <w:spacing w:line="240" w:lineRule="auto"/>
              <w:ind w:left="77.91297912597656" w:firstLine="0"/>
              <w:rPr/>
            </w:pPr>
            <w:r w:rsidDel="00000000" w:rsidR="00000000" w:rsidRPr="00000000">
              <w:rPr>
                <w:rtl w:val="0"/>
              </w:rPr>
              <w:t xml:space="preserve">H317</w:t>
            </w:r>
          </w:p>
          <w:p w:rsidR="00000000" w:rsidDel="00000000" w:rsidP="00000000" w:rsidRDefault="00000000" w:rsidRPr="00000000" w14:paraId="000002AD">
            <w:pPr>
              <w:widowControl w:val="0"/>
              <w:spacing w:line="240" w:lineRule="auto"/>
              <w:ind w:left="77.91297912597656" w:firstLine="0"/>
              <w:rPr/>
            </w:pPr>
            <w:r w:rsidDel="00000000" w:rsidR="00000000" w:rsidRPr="00000000">
              <w:rPr>
                <w:rtl w:val="0"/>
              </w:rPr>
              <w:t xml:space="preserve">H319</w:t>
            </w:r>
          </w:p>
          <w:p w:rsidR="00000000" w:rsidDel="00000000" w:rsidP="00000000" w:rsidRDefault="00000000" w:rsidRPr="00000000" w14:paraId="000002AE">
            <w:pPr>
              <w:widowControl w:val="0"/>
              <w:spacing w:line="240" w:lineRule="auto"/>
              <w:ind w:left="77.91297912597656" w:firstLine="0"/>
              <w:rPr/>
            </w:pPr>
            <w:r w:rsidDel="00000000" w:rsidR="00000000" w:rsidRPr="00000000">
              <w:rPr>
                <w:rtl w:val="0"/>
              </w:rPr>
              <w:t xml:space="preserve">R36 </w:t>
            </w:r>
          </w:p>
          <w:p w:rsidR="00000000" w:rsidDel="00000000" w:rsidP="00000000" w:rsidRDefault="00000000" w:rsidRPr="00000000" w14:paraId="000002AF">
            <w:pPr>
              <w:widowControl w:val="0"/>
              <w:spacing w:before="1.134033203125" w:line="240" w:lineRule="auto"/>
              <w:ind w:left="77.91297912597656" w:firstLine="0"/>
              <w:rPr/>
            </w:pPr>
            <w:r w:rsidDel="00000000" w:rsidR="00000000" w:rsidRPr="00000000">
              <w:rPr>
                <w:rtl w:val="0"/>
              </w:rPr>
              <w:t xml:space="preserve">R38 </w:t>
            </w:r>
          </w:p>
          <w:p w:rsidR="00000000" w:rsidDel="00000000" w:rsidP="00000000" w:rsidRDefault="00000000" w:rsidRPr="00000000" w14:paraId="000002B0">
            <w:pPr>
              <w:widowControl w:val="0"/>
              <w:spacing w:before="1.134033203125" w:line="240" w:lineRule="auto"/>
              <w:ind w:left="77.91297912597656" w:firstLine="0"/>
              <w:rPr/>
            </w:pPr>
            <w:r w:rsidDel="00000000" w:rsidR="00000000" w:rsidRPr="00000000">
              <w:rPr>
                <w:rtl w:val="0"/>
              </w:rPr>
              <w:t xml:space="preserve">R43 </w:t>
            </w:r>
          </w:p>
          <w:p w:rsidR="00000000" w:rsidDel="00000000" w:rsidP="00000000" w:rsidRDefault="00000000" w:rsidRPr="00000000" w14:paraId="000002B1">
            <w:pPr>
              <w:widowControl w:val="0"/>
              <w:spacing w:before="1.13525390625" w:line="240" w:lineRule="auto"/>
              <w:ind w:left="77.91297912597656" w:firstLine="0"/>
              <w:rPr/>
            </w:pPr>
            <w:r w:rsidDel="00000000" w:rsidR="00000000" w:rsidRPr="00000000">
              <w:rPr>
                <w:rtl w:val="0"/>
              </w:rPr>
              <w:t xml:space="preserve">H400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2">
            <w:pPr>
              <w:widowControl w:val="0"/>
              <w:spacing w:line="240" w:lineRule="auto"/>
              <w:ind w:left="79.86328125" w:firstLine="0"/>
              <w:rPr/>
            </w:pPr>
            <w:r w:rsidDel="00000000" w:rsidR="00000000" w:rsidRPr="00000000">
              <w:rPr>
                <w:rtl w:val="0"/>
              </w:rPr>
              <w:t xml:space="preserve">Gesundheitsschädlich bei Verschlucken. </w:t>
            </w:r>
          </w:p>
          <w:p w:rsidR="00000000" w:rsidDel="00000000" w:rsidP="00000000" w:rsidRDefault="00000000" w:rsidRPr="00000000" w14:paraId="000002B3">
            <w:pPr>
              <w:widowControl w:val="0"/>
              <w:spacing w:line="240" w:lineRule="auto"/>
              <w:ind w:left="70.3424072265625" w:firstLine="0"/>
              <w:rPr/>
            </w:pPr>
            <w:r w:rsidDel="00000000" w:rsidR="00000000" w:rsidRPr="00000000">
              <w:rPr>
                <w:rtl w:val="0"/>
              </w:rPr>
              <w:t xml:space="preserve">Verursacht Hautreizungen. </w:t>
            </w:r>
          </w:p>
          <w:p w:rsidR="00000000" w:rsidDel="00000000" w:rsidP="00000000" w:rsidRDefault="00000000" w:rsidRPr="00000000" w14:paraId="000002B4">
            <w:pPr>
              <w:widowControl w:val="0"/>
              <w:spacing w:before="1.134033203125" w:line="240" w:lineRule="auto"/>
              <w:ind w:left="83.74908447265625" w:firstLine="0"/>
              <w:rPr/>
            </w:pPr>
            <w:r w:rsidDel="00000000" w:rsidR="00000000" w:rsidRPr="00000000">
              <w:rPr>
                <w:rtl w:val="0"/>
              </w:rPr>
              <w:t xml:space="preserve">Kann allergische Hautreaktionen verursachen. </w:t>
            </w:r>
          </w:p>
          <w:p w:rsidR="00000000" w:rsidDel="00000000" w:rsidP="00000000" w:rsidRDefault="00000000" w:rsidRPr="00000000" w14:paraId="000002B5">
            <w:pPr>
              <w:widowControl w:val="0"/>
              <w:spacing w:line="240" w:lineRule="auto"/>
              <w:ind w:left="79.86328125" w:firstLine="0"/>
              <w:rPr/>
            </w:pPr>
            <w:r w:rsidDel="00000000" w:rsidR="00000000" w:rsidRPr="00000000">
              <w:rPr>
                <w:color w:val="202122"/>
                <w:shd w:fill="f8f9fa" w:val="clear"/>
                <w:rtl w:val="0"/>
              </w:rPr>
              <w:t xml:space="preserve">Verursacht schwere Augenreizung.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B6">
            <w:pPr>
              <w:widowControl w:val="0"/>
              <w:spacing w:line="240" w:lineRule="auto"/>
              <w:ind w:left="70.3424072265625" w:firstLine="0"/>
              <w:rPr/>
            </w:pPr>
            <w:r w:rsidDel="00000000" w:rsidR="00000000" w:rsidRPr="00000000">
              <w:rPr>
                <w:color w:val="202122"/>
                <w:highlight w:val="white"/>
                <w:rtl w:val="0"/>
              </w:rPr>
              <w:t xml:space="preserve">Reizt die Augen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B7">
            <w:pPr>
              <w:widowControl w:val="0"/>
              <w:spacing w:before="1.134033203125" w:line="240" w:lineRule="auto"/>
              <w:ind w:left="83.74908447265625" w:firstLine="0"/>
              <w:rPr/>
            </w:pPr>
            <w:r w:rsidDel="00000000" w:rsidR="00000000" w:rsidRPr="00000000">
              <w:rPr>
                <w:color w:val="202122"/>
                <w:highlight w:val="white"/>
                <w:rtl w:val="0"/>
              </w:rPr>
              <w:t xml:space="preserve">Reizt die Haut.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8">
            <w:pPr>
              <w:widowControl w:val="0"/>
              <w:spacing w:before="1.134033203125" w:line="240" w:lineRule="auto"/>
              <w:ind w:left="70.3424072265625" w:firstLine="0"/>
              <w:rPr/>
            </w:pPr>
            <w:r w:rsidDel="00000000" w:rsidR="00000000" w:rsidRPr="00000000">
              <w:rPr>
                <w:color w:val="202122"/>
                <w:highlight w:val="white"/>
                <w:rtl w:val="0"/>
              </w:rPr>
              <w:t xml:space="preserve">Sensibilisierung durch Hautkontakt möglich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B9">
            <w:pPr>
              <w:widowControl w:val="0"/>
              <w:spacing w:before="1.13525390625" w:line="240" w:lineRule="auto"/>
              <w:ind w:left="78.3087158203125" w:firstLine="0"/>
              <w:rPr/>
            </w:pPr>
            <w:r w:rsidDel="00000000" w:rsidR="00000000" w:rsidRPr="00000000">
              <w:rPr>
                <w:rtl w:val="0"/>
              </w:rPr>
              <w:t xml:space="preserve">Sehr giftig für Wasserorganismen.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A">
            <w:pPr>
              <w:widowControl w:val="0"/>
              <w:rPr>
                <w:sz w:val="19.430280685424805"/>
                <w:szCs w:val="19.43028068542480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B">
      <w:pPr>
        <w:widowControl w:val="0"/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  Volltext der Einstufungen [CLP/GHS] </w:t>
      </w:r>
    </w:p>
    <w:tbl>
      <w:tblPr>
        <w:tblStyle w:val="Table42"/>
        <w:tblW w:w="10410.0" w:type="dxa"/>
        <w:jc w:val="left"/>
        <w:tblInd w:w="90.27725219726562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50"/>
        <w:gridCol w:w="5760"/>
        <w:tblGridChange w:id="0">
          <w:tblGrid>
            <w:gridCol w:w="4650"/>
            <w:gridCol w:w="5760"/>
          </w:tblGrid>
        </w:tblGridChange>
      </w:tblGrid>
      <w:tr>
        <w:trPr>
          <w:cantSplit w:val="0"/>
          <w:trHeight w:val="1463.267822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C">
            <w:pPr>
              <w:widowControl w:val="0"/>
              <w:spacing w:line="240" w:lineRule="auto"/>
              <w:ind w:left="62.3687744140625" w:firstLine="0"/>
              <w:rPr>
                <w:sz w:val="19.430280685424805"/>
                <w:szCs w:val="19.430280685424805"/>
              </w:rPr>
            </w:pPr>
            <w:r w:rsidDel="00000000" w:rsidR="00000000" w:rsidRPr="00000000">
              <w:rPr>
                <w:sz w:val="19.430280685424805"/>
                <w:szCs w:val="19.430280685424805"/>
                <w:rtl w:val="0"/>
              </w:rPr>
              <w:t xml:space="preserve">Acute Tox. 4, H302 </w:t>
            </w:r>
          </w:p>
          <w:p w:rsidR="00000000" w:rsidDel="00000000" w:rsidP="00000000" w:rsidRDefault="00000000" w:rsidRPr="00000000" w14:paraId="000002BD">
            <w:pPr>
              <w:widowControl w:val="0"/>
              <w:spacing w:line="240" w:lineRule="auto"/>
              <w:ind w:left="62.3687744140625" w:firstLine="0"/>
              <w:rPr>
                <w:sz w:val="19.430280685424805"/>
                <w:szCs w:val="19.430280685424805"/>
              </w:rPr>
            </w:pPr>
            <w:r w:rsidDel="00000000" w:rsidR="00000000" w:rsidRPr="00000000">
              <w:rPr>
                <w:sz w:val="19.430280685424805"/>
                <w:szCs w:val="19.430280685424805"/>
                <w:rtl w:val="0"/>
              </w:rPr>
              <w:t xml:space="preserve">Aquatic Acute 1, H400 </w:t>
            </w:r>
          </w:p>
          <w:p w:rsidR="00000000" w:rsidDel="00000000" w:rsidP="00000000" w:rsidRDefault="00000000" w:rsidRPr="00000000" w14:paraId="000002BE">
            <w:pPr>
              <w:widowControl w:val="0"/>
              <w:spacing w:line="240" w:lineRule="auto"/>
              <w:ind w:left="77.71865844726562" w:firstLine="0"/>
              <w:rPr>
                <w:sz w:val="19.430280685424805"/>
                <w:szCs w:val="19.430280685424805"/>
              </w:rPr>
            </w:pPr>
            <w:r w:rsidDel="00000000" w:rsidR="00000000" w:rsidRPr="00000000">
              <w:rPr>
                <w:sz w:val="19.430280685424805"/>
                <w:szCs w:val="19.430280685424805"/>
                <w:rtl w:val="0"/>
              </w:rPr>
              <w:t xml:space="preserve">Eye Dam. 1, H318 </w:t>
            </w:r>
          </w:p>
          <w:p w:rsidR="00000000" w:rsidDel="00000000" w:rsidP="00000000" w:rsidRDefault="00000000" w:rsidRPr="00000000" w14:paraId="000002BF">
            <w:pPr>
              <w:widowControl w:val="0"/>
              <w:spacing w:before="224.2236328125" w:line="240" w:lineRule="auto"/>
              <w:ind w:left="71.11236572265625" w:firstLine="0"/>
              <w:rPr>
                <w:sz w:val="19.430280685424805"/>
                <w:szCs w:val="19.430280685424805"/>
              </w:rPr>
            </w:pPr>
            <w:r w:rsidDel="00000000" w:rsidR="00000000" w:rsidRPr="00000000">
              <w:rPr>
                <w:sz w:val="19.430280685424805"/>
                <w:szCs w:val="19.430280685424805"/>
                <w:rtl w:val="0"/>
              </w:rPr>
              <w:t xml:space="preserve">Skin Irrit. 2, H315 </w:t>
            </w:r>
          </w:p>
          <w:p w:rsidR="00000000" w:rsidDel="00000000" w:rsidP="00000000" w:rsidRDefault="00000000" w:rsidRPr="00000000" w14:paraId="000002C0">
            <w:pPr>
              <w:widowControl w:val="0"/>
              <w:spacing w:line="240" w:lineRule="auto"/>
              <w:ind w:left="71.11236572265625" w:firstLine="0"/>
              <w:rPr>
                <w:sz w:val="19.430280685424805"/>
                <w:szCs w:val="19.430280685424805"/>
              </w:rPr>
            </w:pPr>
            <w:r w:rsidDel="00000000" w:rsidR="00000000" w:rsidRPr="00000000">
              <w:rPr>
                <w:sz w:val="19.430280685424805"/>
                <w:szCs w:val="19.430280685424805"/>
                <w:rtl w:val="0"/>
              </w:rPr>
              <w:t xml:space="preserve">Skin Sens. 1, H317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1">
            <w:pPr>
              <w:widowControl w:val="0"/>
              <w:spacing w:line="240" w:lineRule="auto"/>
              <w:ind w:left="69.56512451171875" w:firstLine="0"/>
              <w:rPr>
                <w:sz w:val="19.430280685424805"/>
                <w:szCs w:val="19.430280685424805"/>
              </w:rPr>
            </w:pPr>
            <w:r w:rsidDel="00000000" w:rsidR="00000000" w:rsidRPr="00000000">
              <w:rPr>
                <w:sz w:val="19.430280685424805"/>
                <w:szCs w:val="19.430280685424805"/>
                <w:rtl w:val="0"/>
              </w:rPr>
              <w:t xml:space="preserve">AKUTE TOXIZITÄT (Oral) - Kategorie 4 </w:t>
            </w:r>
          </w:p>
          <w:p w:rsidR="00000000" w:rsidDel="00000000" w:rsidP="00000000" w:rsidRDefault="00000000" w:rsidRPr="00000000" w14:paraId="000002C2">
            <w:pPr>
              <w:widowControl w:val="0"/>
              <w:spacing w:line="232.00557231903076" w:lineRule="auto"/>
              <w:ind w:left="78.3087158203125" w:right="142.535400390625" w:firstLine="5.44036865234375"/>
              <w:rPr>
                <w:sz w:val="19.430280685424805"/>
                <w:szCs w:val="19.430280685424805"/>
              </w:rPr>
            </w:pPr>
            <w:r w:rsidDel="00000000" w:rsidR="00000000" w:rsidRPr="00000000">
              <w:rPr>
                <w:sz w:val="19.430280685424805"/>
                <w:szCs w:val="19.430280685424805"/>
                <w:rtl w:val="0"/>
              </w:rPr>
              <w:t xml:space="preserve">KURZFRISTIG (AKUT) GEWÄSSERGEFÄHRDEND - Kategorie 1SCHWERE AUGENSCHÄDIGUNG/AUGENREIZUNG - Kategorie 1 </w:t>
            </w:r>
          </w:p>
          <w:p w:rsidR="00000000" w:rsidDel="00000000" w:rsidP="00000000" w:rsidRDefault="00000000" w:rsidRPr="00000000" w14:paraId="000002C3">
            <w:pPr>
              <w:widowControl w:val="0"/>
              <w:spacing w:before="5.208740234375" w:line="229.53755378723145" w:lineRule="auto"/>
              <w:ind w:left="78.3087158203125" w:right="633.021240234375" w:hanging="8.74359130859375"/>
              <w:rPr>
                <w:sz w:val="19.430280685424805"/>
                <w:szCs w:val="19.430280685424805"/>
              </w:rPr>
            </w:pPr>
            <w:r w:rsidDel="00000000" w:rsidR="00000000" w:rsidRPr="00000000">
              <w:rPr>
                <w:sz w:val="19.430280685424805"/>
                <w:szCs w:val="19.430280685424805"/>
                <w:rtl w:val="0"/>
              </w:rPr>
              <w:t xml:space="preserve">ÄTZ-/REIZWIRKUNG AUF DIE HAUT - Kategorie 2 SENSIBILISIERUNG DER HAUT - Kategorie 1</w:t>
            </w:r>
          </w:p>
        </w:tc>
      </w:tr>
    </w:tbl>
    <w:p w:rsidR="00000000" w:rsidDel="00000000" w:rsidP="00000000" w:rsidRDefault="00000000" w:rsidRPr="00000000" w14:paraId="000002C4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6">
      <w:pPr>
        <w:rPr>
          <w:color w:val="202124"/>
          <w:shd w:fill="f8f9fa" w:val="clear"/>
        </w:rPr>
      </w:pPr>
      <w:r w:rsidDel="00000000" w:rsidR="00000000" w:rsidRPr="00000000">
        <w:rPr>
          <w:color w:val="202124"/>
          <w:shd w:fill="f8f9fa" w:val="clear"/>
          <w:rtl w:val="0"/>
        </w:rPr>
        <w:t xml:space="preserve">Diese Informationen basieren auf unserem derzeitigen Wissensstand und sollen das Produkt nur im </w:t>
      </w:r>
    </w:p>
    <w:p w:rsidR="00000000" w:rsidDel="00000000" w:rsidP="00000000" w:rsidRDefault="00000000" w:rsidRPr="00000000" w14:paraId="000002C7">
      <w:pPr>
        <w:rPr>
          <w:color w:val="202124"/>
          <w:shd w:fill="f8f9fa" w:val="clear"/>
        </w:rPr>
      </w:pPr>
      <w:r w:rsidDel="00000000" w:rsidR="00000000" w:rsidRPr="00000000">
        <w:rPr>
          <w:color w:val="202124"/>
          <w:shd w:fill="f8f9fa" w:val="clear"/>
          <w:rtl w:val="0"/>
        </w:rPr>
        <w:t xml:space="preserve">Hinblick auf Gesundheits-, Sicherheits- und Umweltaspekte beschreiben. Es sollte daher nicht als </w:t>
      </w:r>
    </w:p>
    <w:p w:rsidR="00000000" w:rsidDel="00000000" w:rsidP="00000000" w:rsidRDefault="00000000" w:rsidRPr="00000000" w14:paraId="000002C8">
      <w:pPr>
        <w:rPr>
          <w:color w:val="202124"/>
          <w:shd w:fill="f8f9fa" w:val="clear"/>
        </w:rPr>
      </w:pPr>
      <w:r w:rsidDel="00000000" w:rsidR="00000000" w:rsidRPr="00000000">
        <w:rPr>
          <w:color w:val="202124"/>
          <w:shd w:fill="f8f9fa" w:val="clear"/>
          <w:rtl w:val="0"/>
        </w:rPr>
        <w:t xml:space="preserve">Garantie ausgelegt werden für eine bestimmte Eigenschaft des Produkts.</w:t>
      </w:r>
    </w:p>
    <w:p w:rsidR="00000000" w:rsidDel="00000000" w:rsidP="00000000" w:rsidRDefault="00000000" w:rsidRPr="00000000" w14:paraId="000002C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C">
      <w:pPr>
        <w:rPr/>
      </w:pPr>
      <w:r w:rsidDel="00000000" w:rsidR="00000000" w:rsidRPr="00000000">
        <w:rPr>
          <w:rtl w:val="0"/>
        </w:rPr>
        <w:t xml:space="preserve">Ausgabedatum : 5-1-2019</w:t>
      </w:r>
    </w:p>
    <w:p w:rsidR="00000000" w:rsidDel="00000000" w:rsidP="00000000" w:rsidRDefault="00000000" w:rsidRPr="00000000" w14:paraId="000002C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E">
      <w:pPr>
        <w:rPr>
          <w:vertAlign w:val="baseline"/>
        </w:rPr>
      </w:pPr>
      <w:r w:rsidDel="00000000" w:rsidR="00000000" w:rsidRPr="00000000">
        <w:rPr>
          <w:rtl w:val="0"/>
        </w:rPr>
        <w:t xml:space="preserve">Version 2</w:t>
      </w:r>
      <w:r w:rsidDel="00000000" w:rsidR="00000000" w:rsidRPr="00000000">
        <w:rPr>
          <w:rtl w:val="0"/>
        </w:rPr>
      </w:r>
    </w:p>
    <w:sectPr>
      <w:type w:val="continuous"/>
      <w:pgSz w:h="16840" w:w="11900" w:orient="portrait"/>
      <w:pgMar w:bottom="317.48031496063" w:top="317.48031496063" w:left="708.6614173228347" w:right="317.48031496063" w:header="0" w:footer="720"/>
      <w:cols w:equalWidth="0" w:num="1">
        <w:col w:space="0" w:w="10879.359999999999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Unicode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D1">
    <w:pPr>
      <w:ind w:right="401.81102362204797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CF">
    <w:pPr>
      <w:rPr/>
    </w:pPr>
    <w:r w:rsidDel="00000000" w:rsidR="00000000" w:rsidRPr="00000000">
      <w:rPr/>
      <w:pict>
        <v:shape id="WordPictureWatermark1" style="position:absolute;width:167.5187007874016pt;height:72.17561044563581pt;rotation:0;z-index:-503316481;mso-position-horizontal-relative:margin;mso-position-horizontal:absolute;margin-left:360.52854330708664pt;mso-position-vertical-relative:margin;mso-position-vertical:absolute;margin-top:706.748031496064pt;" alt="" type="#_x0000_t75">
          <v:imagedata blacklevel="22938f" cropbottom="0f" cropleft="0f" cropright="0f" croptop="0f" gain="19661f" r:id="rId1" o:title="image1.jpg"/>
        </v:shape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D0">
    <w:pPr>
      <w:ind w:right="366.61417322834666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