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BBE" w:rsidRPr="00582BBE" w:rsidRDefault="00942DD8" w:rsidP="00582BBE">
      <w:pPr>
        <w:rPr>
          <w:rFonts w:ascii="Times New Roman" w:eastAsia="Times New Roman" w:hAnsi="Times New Roman" w:cs="Times New Roman"/>
          <w:sz w:val="24"/>
          <w:szCs w:val="24"/>
        </w:rPr>
      </w:pPr>
      <w:r w:rsidRPr="00582BB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DA32CB6">
            <wp:simplePos x="0" y="0"/>
            <wp:positionH relativeFrom="column">
              <wp:posOffset>2477912</wp:posOffset>
            </wp:positionH>
            <wp:positionV relativeFrom="paragraph">
              <wp:posOffset>180</wp:posOffset>
            </wp:positionV>
            <wp:extent cx="648335" cy="1064260"/>
            <wp:effectExtent l="0" t="0" r="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BE" w:rsidRPr="00582B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2DD8" w:rsidRDefault="00942DD8" w:rsidP="00582BBE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942DD8" w:rsidRDefault="00942DD8" w:rsidP="00582BBE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942DD8" w:rsidRDefault="00942DD8" w:rsidP="00582BBE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82BBE" w:rsidRPr="00582BBE" w:rsidRDefault="00582BBE" w:rsidP="00582B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2BBE">
        <w:rPr>
          <w:rFonts w:ascii="Arial" w:hAnsi="Arial" w:cs="Arial"/>
          <w:b/>
          <w:bCs/>
          <w:color w:val="000000"/>
          <w:sz w:val="48"/>
          <w:szCs w:val="48"/>
        </w:rPr>
        <w:t>Formulaire</w:t>
      </w:r>
      <w:proofErr w:type="spellEnd"/>
      <w:r w:rsidRPr="00582BBE">
        <w:rPr>
          <w:rFonts w:ascii="Arial" w:hAnsi="Arial" w:cs="Arial"/>
          <w:b/>
          <w:bCs/>
          <w:color w:val="000000"/>
          <w:sz w:val="48"/>
          <w:szCs w:val="48"/>
        </w:rPr>
        <w:t xml:space="preserve"> de retour</w:t>
      </w:r>
    </w:p>
    <w:p w:rsidR="00326C34" w:rsidRDefault="00326C34" w:rsidP="00582BBE">
      <w:pPr>
        <w:rPr>
          <w:rFonts w:ascii="Arial" w:hAnsi="Arial" w:cs="Arial"/>
          <w:b/>
          <w:bCs/>
          <w:color w:val="000000"/>
        </w:rPr>
      </w:pP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Merci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pour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votre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commande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chez Burned Sports!</w:t>
      </w: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r w:rsidRPr="00582BBE">
        <w:rPr>
          <w:rFonts w:ascii="Arial" w:hAnsi="Arial" w:cs="Arial"/>
          <w:color w:val="000000"/>
          <w:sz w:val="18"/>
          <w:szCs w:val="18"/>
        </w:rPr>
        <w:t> </w:t>
      </w: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Parfois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, un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article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ne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correspond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pas à vos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attentes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. C'est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pourquoi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Burned Sports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offre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la possibilité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d'échanger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retourner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tout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article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non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utilisé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dans les 90 jours.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Cela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s'applique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uniquement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aux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articles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non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utilisés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dans l'emballage d'origine.</w:t>
      </w:r>
    </w:p>
    <w:p w:rsidR="00582BBE" w:rsidRPr="00582BBE" w:rsidRDefault="00582BBE" w:rsidP="00582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Nom: _____________________ Numéro de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commande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: ______________________</w:t>
      </w:r>
    </w:p>
    <w:p w:rsidR="00582BBE" w:rsidRPr="00582BBE" w:rsidRDefault="00582BBE" w:rsidP="00582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Pourquoi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souhaitez-vous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retourner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le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produit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?</w:t>
      </w:r>
    </w:p>
    <w:p w:rsidR="00582BBE" w:rsidRPr="00582BBE" w:rsidRDefault="00582BBE" w:rsidP="00582BB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L'article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est trop petit                                                        5. J'ai reçu le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mauvais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article</w:t>
      </w:r>
      <w:proofErr w:type="spellEnd"/>
    </w:p>
    <w:p w:rsidR="00582BBE" w:rsidRPr="00582BBE" w:rsidRDefault="00582BBE" w:rsidP="00582BB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L'article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est trop gros                                                        6.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L'article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est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endommagé</w:t>
      </w:r>
      <w:proofErr w:type="spellEnd"/>
    </w:p>
    <w:p w:rsidR="00582BBE" w:rsidRPr="00582BBE" w:rsidRDefault="00582BBE" w:rsidP="00582BB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L'article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ne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rentre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pas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correctement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                                7. J'ai reçu la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mauvaise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taille</w:t>
      </w:r>
    </w:p>
    <w:p w:rsidR="00582BBE" w:rsidRPr="00582BBE" w:rsidRDefault="00582BBE" w:rsidP="00582BB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82BBE">
        <w:rPr>
          <w:rFonts w:ascii="Arial" w:hAnsi="Arial" w:cs="Arial"/>
          <w:color w:val="000000"/>
          <w:sz w:val="18"/>
          <w:szCs w:val="18"/>
        </w:rPr>
        <w:t xml:space="preserve">La couleur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n'était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pas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que je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cherchais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                      8.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Autre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>: _________________</w:t>
      </w:r>
    </w:p>
    <w:p w:rsidR="00582BBE" w:rsidRPr="00582BBE" w:rsidRDefault="00582BBE" w:rsidP="00582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Je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souhaite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:                  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mon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argent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        /             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recevoir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un nouveau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produit</w:t>
      </w:r>
      <w:proofErr w:type="spellEnd"/>
    </w:p>
    <w:p w:rsidR="00582BBE" w:rsidRPr="00582BBE" w:rsidRDefault="00582BBE" w:rsidP="00582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Recevoir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un nouveau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produit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?</w:t>
      </w: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Entrez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les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informations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ci-dessous sur le nouveau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produit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vous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souhaitez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recevoir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, comme le modèle, la taille et la couleur.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Lorsque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nouvel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article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est plus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cher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vous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recevrez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facture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pour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montant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restant.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Lorsque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nouvel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article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est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moins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cher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différence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sera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transférée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créditée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dans un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délai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de 1 à 5 jours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ouvrables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à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l'endroit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où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commande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été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payée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>.</w:t>
      </w:r>
    </w:p>
    <w:p w:rsidR="00582BBE" w:rsidRPr="00582BBE" w:rsidRDefault="00582BBE" w:rsidP="00582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r w:rsidRPr="00582BBE">
        <w:rPr>
          <w:rFonts w:ascii="Arial" w:hAnsi="Arial" w:cs="Arial"/>
          <w:color w:val="000000"/>
          <w:sz w:val="18"/>
          <w:szCs w:val="18"/>
        </w:rPr>
        <w:t>1 .________________________________________________________________</w:t>
      </w:r>
    </w:p>
    <w:p w:rsidR="00582BBE" w:rsidRPr="00582BBE" w:rsidRDefault="00582BBE" w:rsidP="00582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r w:rsidRPr="00582BBE">
        <w:rPr>
          <w:rFonts w:ascii="Arial" w:hAnsi="Arial" w:cs="Arial"/>
          <w:color w:val="000000"/>
          <w:sz w:val="18"/>
          <w:szCs w:val="18"/>
        </w:rPr>
        <w:t>2 .________________________________________________________________</w:t>
      </w:r>
    </w:p>
    <w:p w:rsidR="00582BBE" w:rsidRPr="00582BBE" w:rsidRDefault="00582BBE" w:rsidP="00582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r w:rsidRPr="00582BBE">
        <w:rPr>
          <w:rFonts w:ascii="Arial" w:hAnsi="Arial" w:cs="Arial"/>
          <w:color w:val="000000"/>
          <w:sz w:val="18"/>
          <w:szCs w:val="18"/>
        </w:rPr>
        <w:t>3 .________________________________________________________________</w:t>
      </w:r>
    </w:p>
    <w:p w:rsidR="00582BBE" w:rsidRPr="00582BBE" w:rsidRDefault="00582BBE" w:rsidP="00582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Remboursé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?</w:t>
      </w: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r w:rsidRPr="00582BBE">
        <w:rPr>
          <w:rFonts w:ascii="Arial" w:hAnsi="Arial" w:cs="Arial"/>
          <w:color w:val="000000"/>
          <w:sz w:val="18"/>
          <w:szCs w:val="18"/>
        </w:rPr>
        <w:t xml:space="preserve">Le remboursement sera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effectué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via le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même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mode de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paiement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vous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avez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utilisé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pour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passer la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commande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. Le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montant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figurera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sur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votre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compte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sous 1 à 5 jours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ouvrés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après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réception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du retour. Si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vous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avez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utilisé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un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système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post-paiement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votre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commande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sera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immédiatement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créditée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à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l'arrivée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>.</w:t>
      </w:r>
    </w:p>
    <w:p w:rsidR="00582BBE" w:rsidRPr="00582BBE" w:rsidRDefault="00582BBE" w:rsidP="00582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Comment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le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retourner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pour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un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échange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?</w:t>
      </w:r>
    </w:p>
    <w:p w:rsidR="00582BBE" w:rsidRPr="00582BBE" w:rsidRDefault="00582BBE" w:rsidP="00582BB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Emballez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correctement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produit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avec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formulaire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de retour. (de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préférence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dans l'emballage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avec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lequel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commande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été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envoyée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>)</w:t>
      </w:r>
    </w:p>
    <w:p w:rsidR="00582BBE" w:rsidRPr="00582BBE" w:rsidRDefault="00582BBE" w:rsidP="00582BB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Créez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étiquette de retour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avec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compagnie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maritime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(DHL, UPS, Fed-Ex, DPD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TNT)</w:t>
      </w:r>
    </w:p>
    <w:p w:rsidR="00582BBE" w:rsidRPr="00582BBE" w:rsidRDefault="00582BBE" w:rsidP="00582BB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Placez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l'étiquette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clairement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sur le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dessus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/ l'avant de la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boîte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au-dessus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des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autres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codes-barres.</w:t>
      </w:r>
    </w:p>
    <w:p w:rsidR="00582BBE" w:rsidRPr="00582BBE" w:rsidRDefault="00582BBE" w:rsidP="00582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2BBE" w:rsidRPr="00582BBE" w:rsidRDefault="00582BBE" w:rsidP="00582BBE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Conditions</w:t>
      </w:r>
      <w:proofErr w:type="spellEnd"/>
    </w:p>
    <w:p w:rsidR="00582BBE" w:rsidRPr="00582BBE" w:rsidRDefault="00582BBE" w:rsidP="00582BBE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82BBE">
        <w:rPr>
          <w:rFonts w:ascii="Arial" w:hAnsi="Arial" w:cs="Arial"/>
          <w:color w:val="000000"/>
          <w:sz w:val="18"/>
          <w:szCs w:val="18"/>
        </w:rPr>
        <w:t xml:space="preserve">Pendant les périodes de pointe, le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processus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traitement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du remboursement peut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prendre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plus de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temps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jusqu'à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un maximum de 14 jours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ouvrables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>)</w:t>
      </w:r>
    </w:p>
    <w:p w:rsidR="00582BBE" w:rsidRPr="00582BBE" w:rsidRDefault="00582BBE" w:rsidP="00582BBE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82BBE">
        <w:rPr>
          <w:rFonts w:ascii="Arial" w:hAnsi="Arial" w:cs="Arial"/>
          <w:color w:val="000000"/>
          <w:sz w:val="18"/>
          <w:szCs w:val="18"/>
        </w:rPr>
        <w:t xml:space="preserve">Les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frais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vous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engagez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pour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nous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envoyer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le retour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sont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à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votre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charge.</w:t>
      </w:r>
    </w:p>
    <w:p w:rsidR="00582BBE" w:rsidRPr="00582BBE" w:rsidRDefault="00582BBE" w:rsidP="00582BBE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82BBE">
        <w:rPr>
          <w:rFonts w:ascii="Arial" w:hAnsi="Arial" w:cs="Arial"/>
          <w:color w:val="000000"/>
          <w:sz w:val="18"/>
          <w:szCs w:val="18"/>
        </w:rPr>
        <w:t xml:space="preserve">Les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frais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que nous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engageons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pour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vous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expédier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un nouveau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produit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sont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82BBE">
        <w:rPr>
          <w:rFonts w:ascii="Arial" w:hAnsi="Arial" w:cs="Arial"/>
          <w:color w:val="000000"/>
          <w:sz w:val="18"/>
          <w:szCs w:val="18"/>
        </w:rPr>
        <w:t>pour</w:t>
      </w:r>
      <w:proofErr w:type="spellEnd"/>
      <w:r w:rsidRPr="00582BBE">
        <w:rPr>
          <w:rFonts w:ascii="Arial" w:hAnsi="Arial" w:cs="Arial"/>
          <w:color w:val="000000"/>
          <w:sz w:val="18"/>
          <w:szCs w:val="18"/>
        </w:rPr>
        <w:t xml:space="preserve"> nous.</w:t>
      </w:r>
    </w:p>
    <w:p w:rsidR="00582BBE" w:rsidRPr="00582BBE" w:rsidRDefault="00582BBE" w:rsidP="00582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2BBE" w:rsidRPr="00582BBE" w:rsidRDefault="00582BBE" w:rsidP="00582BBE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Adresse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582BBE" w:rsidRPr="00582BBE" w:rsidRDefault="00582BBE" w:rsidP="00582BBE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Hinthamerstraat</w:t>
      </w:r>
      <w:proofErr w:type="spellEnd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 39</w:t>
      </w:r>
    </w:p>
    <w:p w:rsidR="00582BBE" w:rsidRPr="00582BBE" w:rsidRDefault="00582BBE" w:rsidP="00582BBE">
      <w:pPr>
        <w:jc w:val="center"/>
        <w:rPr>
          <w:rFonts w:ascii="Times New Roman" w:hAnsi="Times New Roman" w:cs="Times New Roman"/>
          <w:sz w:val="18"/>
          <w:szCs w:val="18"/>
        </w:rPr>
      </w:pPr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5211 ME</w:t>
      </w:r>
    </w:p>
    <w:p w:rsidR="00582BBE" w:rsidRPr="00582BBE" w:rsidRDefault="00582BBE" w:rsidP="00582BBE">
      <w:pPr>
        <w:jc w:val="center"/>
        <w:rPr>
          <w:rFonts w:ascii="Times New Roman" w:hAnsi="Times New Roman" w:cs="Times New Roman"/>
          <w:sz w:val="18"/>
          <w:szCs w:val="18"/>
        </w:rPr>
      </w:pPr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Den Bosch</w:t>
      </w:r>
    </w:p>
    <w:p w:rsidR="00582BBE" w:rsidRPr="00582BBE" w:rsidRDefault="00582BBE" w:rsidP="00582BBE">
      <w:pPr>
        <w:jc w:val="center"/>
        <w:rPr>
          <w:rFonts w:ascii="Times New Roman" w:hAnsi="Times New Roman" w:cs="Times New Roman"/>
          <w:sz w:val="18"/>
          <w:szCs w:val="18"/>
        </w:rPr>
      </w:pPr>
      <w:r w:rsidRPr="00582BBE">
        <w:rPr>
          <w:rFonts w:ascii="Arial" w:hAnsi="Arial" w:cs="Arial"/>
          <w:b/>
          <w:bCs/>
          <w:color w:val="000000"/>
          <w:sz w:val="18"/>
          <w:szCs w:val="18"/>
        </w:rPr>
        <w:t xml:space="preserve">les </w:t>
      </w:r>
      <w:proofErr w:type="spellStart"/>
      <w:r w:rsidRPr="00582BBE">
        <w:rPr>
          <w:rFonts w:ascii="Arial" w:hAnsi="Arial" w:cs="Arial"/>
          <w:b/>
          <w:bCs/>
          <w:color w:val="000000"/>
          <w:sz w:val="18"/>
          <w:szCs w:val="18"/>
        </w:rPr>
        <w:t>Pays-Bas</w:t>
      </w:r>
      <w:proofErr w:type="spellEnd"/>
    </w:p>
    <w:p w:rsidR="00582BBE" w:rsidRPr="00582BBE" w:rsidRDefault="00582BBE" w:rsidP="00582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2BBE" w:rsidRPr="00326C34" w:rsidRDefault="00582BBE">
      <w:pPr>
        <w:rPr>
          <w:sz w:val="18"/>
          <w:szCs w:val="18"/>
        </w:rPr>
      </w:pPr>
    </w:p>
    <w:sectPr w:rsidR="00582BBE" w:rsidRPr="0032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42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24D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50E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BE"/>
    <w:rsid w:val="00326C34"/>
    <w:rsid w:val="00582BBE"/>
    <w:rsid w:val="007F0060"/>
    <w:rsid w:val="00942DD8"/>
    <w:rsid w:val="00F8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25AA"/>
  <w15:chartTrackingRefBased/>
  <w15:docId w15:val="{0E720CC7-19CB-FE47-9209-10035992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82B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Malalu Jean Claude</dc:creator>
  <cp:keywords/>
  <dc:description/>
  <cp:lastModifiedBy>Malalu Jean Claude</cp:lastModifiedBy>
  <cp:revision>2</cp:revision>
  <dcterms:created xsi:type="dcterms:W3CDTF">2020-12-09T16:48:00Z</dcterms:created>
  <dcterms:modified xsi:type="dcterms:W3CDTF">2020-12-09T16:48:00Z</dcterms:modified>
</cp:coreProperties>
</file>